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pPr>
      <w:r/>
      <w:r/>
    </w:p>
    <w:p>
      <w:pPr>
        <w:ind w:firstLine="600"/>
      </w:pPr>
      <w:r/>
      <w:r/>
    </w:p>
    <w:p>
      <w:pPr>
        <w:ind w:firstLine="2409"/>
        <w:rPr>
          <w:b/>
          <w:sz w:val="96"/>
          <w:szCs w:val="96"/>
        </w:rPr>
      </w:pPr>
      <w:r>
        <w:rPr>
          <w:b/>
          <w:sz w:val="96"/>
          <w:szCs w:val="96"/>
        </w:rPr>
      </w:r>
      <w:r/>
    </w:p>
    <w:p>
      <w:pPr>
        <w:jc w:val="center"/>
        <w:rPr>
          <w:b/>
          <w:sz w:val="96"/>
          <w:szCs w:val="96"/>
        </w:rPr>
      </w:pPr>
      <w:r>
        <w:rPr>
          <w:b/>
          <w:sz w:val="96"/>
          <w:szCs w:val="96"/>
        </w:rPr>
        <w:t xml:space="preserve">磋  商  文  件</w:t>
      </w:r>
      <w:r/>
    </w:p>
    <w:p>
      <w:pPr>
        <w:ind w:firstLine="600"/>
      </w:pPr>
      <w:r/>
      <w:r/>
    </w:p>
    <w:p>
      <w:pPr>
        <w:ind w:firstLine="600"/>
      </w:pPr>
      <w:r/>
      <w:r/>
    </w:p>
    <w:p>
      <w:pPr>
        <w:ind w:firstLine="600"/>
      </w:pPr>
      <w:r/>
      <w:r/>
    </w:p>
    <w:p>
      <w:pPr>
        <w:ind w:firstLine="600"/>
      </w:pPr>
      <w:r/>
      <w:r/>
    </w:p>
    <w:p>
      <w:pPr>
        <w:ind w:firstLine="1104"/>
        <w:rPr>
          <w:b/>
          <w:sz w:val="44"/>
          <w:szCs w:val="44"/>
        </w:rPr>
      </w:pPr>
      <w:r>
        <w:rPr>
          <w:b/>
          <w:sz w:val="44"/>
          <w:szCs w:val="44"/>
        </w:rPr>
      </w:r>
      <w:r/>
    </w:p>
    <w:p>
      <w:pPr>
        <w:ind w:firstLine="1104"/>
        <w:rPr>
          <w:b/>
          <w:sz w:val="44"/>
          <w:szCs w:val="44"/>
        </w:rPr>
      </w:pPr>
      <w:r>
        <w:rPr>
          <w:b/>
          <w:sz w:val="44"/>
          <w:szCs w:val="44"/>
        </w:rPr>
      </w:r>
      <w:r/>
    </w:p>
    <w:p>
      <w:pPr>
        <w:ind w:firstLine="402"/>
        <w:rPr>
          <w:b/>
          <w:sz w:val="40"/>
          <w:szCs w:val="40"/>
        </w:rPr>
      </w:pPr>
      <w:r>
        <w:rPr>
          <w:b/>
          <w:sz w:val="40"/>
          <w:szCs w:val="40"/>
        </w:rPr>
      </w:r>
      <w:r/>
    </w:p>
    <w:p>
      <w:pPr>
        <w:ind w:firstLine="402"/>
        <w:rPr>
          <w:b/>
          <w:sz w:val="40"/>
          <w:szCs w:val="40"/>
        </w:rPr>
      </w:pPr>
      <w:r>
        <w:rPr>
          <w:b/>
          <w:sz w:val="40"/>
          <w:szCs w:val="40"/>
        </w:rPr>
      </w:r>
      <w:r/>
    </w:p>
    <w:p>
      <w:pPr>
        <w:ind w:firstLine="803"/>
        <w:rPr>
          <w:rFonts w:hint="eastAsia" w:eastAsia="宋体"/>
          <w:b/>
          <w:sz w:val="40"/>
          <w:szCs w:val="40"/>
          <w:lang w:eastAsia="zh-CN"/>
        </w:rPr>
      </w:pPr>
      <w:r>
        <w:rPr>
          <w:rFonts w:hint="eastAsia"/>
          <w:b/>
          <w:sz w:val="40"/>
          <w:szCs w:val="40"/>
        </w:rPr>
        <w:t xml:space="preserve">项目编号：</w:t>
      </w:r>
      <w:r>
        <w:rPr>
          <w:rFonts w:hint="eastAsia"/>
          <w:b/>
          <w:sz w:val="40"/>
          <w:szCs w:val="40"/>
          <w:lang w:eastAsia="zh-CN"/>
        </w:rPr>
        <w:t xml:space="preserve">JSZC-320581-SZQY-C2025-0021</w:t>
      </w:r>
      <w:r/>
    </w:p>
    <w:p>
      <w:pPr>
        <w:ind w:firstLine="803"/>
        <w:rPr>
          <w:b/>
          <w:sz w:val="40"/>
          <w:szCs w:val="40"/>
        </w:rPr>
      </w:pPr>
      <w:r>
        <w:rPr>
          <w:rFonts w:hint="eastAsia"/>
          <w:b/>
          <w:sz w:val="40"/>
          <w:szCs w:val="40"/>
        </w:rPr>
        <w:t xml:space="preserve">项目名称：莫城街道村级集体财务第三方代理服务项目（2026-2028）</w:t>
      </w:r>
      <w:r/>
    </w:p>
    <w:p>
      <w:pPr>
        <w:ind w:firstLine="803"/>
        <w:rPr>
          <w:b/>
          <w:sz w:val="40"/>
          <w:szCs w:val="40"/>
        </w:rPr>
      </w:pPr>
      <w:r>
        <w:rPr>
          <w:rFonts w:hint="eastAsia"/>
          <w:b/>
          <w:sz w:val="40"/>
          <w:szCs w:val="40"/>
        </w:rPr>
        <w:t xml:space="preserve">项目属性：服务类项目</w:t>
      </w:r>
      <w:r/>
    </w:p>
    <w:p>
      <w:pPr>
        <w:ind w:firstLine="1104"/>
        <w:jc w:val="center"/>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jc w:val="center"/>
        <w:rPr>
          <w:b/>
          <w:sz w:val="44"/>
          <w:szCs w:val="44"/>
        </w:rPr>
      </w:pPr>
      <w:r>
        <w:rPr>
          <w:rFonts w:hint="eastAsia"/>
          <w:b/>
          <w:sz w:val="44"/>
          <w:szCs w:val="44"/>
        </w:rPr>
        <w:t xml:space="preserve">苏州市群益工程顾问有限责任公司</w:t>
      </w:r>
      <w:r/>
    </w:p>
    <w:p>
      <w:pPr>
        <w:jc w:val="center"/>
        <w:rPr>
          <w:b/>
          <w:sz w:val="44"/>
          <w:szCs w:val="44"/>
        </w:rPr>
      </w:pPr>
      <w:r>
        <w:rPr>
          <w:b/>
          <w:sz w:val="44"/>
          <w:szCs w:val="44"/>
        </w:rPr>
        <w:t xml:space="preserve">202</w:t>
      </w:r>
      <w:r>
        <w:rPr>
          <w:rFonts w:hint="eastAsia"/>
          <w:b/>
          <w:sz w:val="44"/>
          <w:szCs w:val="44"/>
        </w:rPr>
        <w:t xml:space="preserve">5</w:t>
      </w:r>
      <w:r>
        <w:rPr>
          <w:b/>
          <w:sz w:val="44"/>
          <w:szCs w:val="44"/>
        </w:rPr>
        <w:t xml:space="preserve">年</w:t>
      </w:r>
      <w:r>
        <w:rPr>
          <w:rFonts w:hint="eastAsia"/>
          <w:b/>
          <w:sz w:val="44"/>
          <w:szCs w:val="44"/>
        </w:rPr>
        <w:t xml:space="preserve">12</w:t>
      </w:r>
      <w:r>
        <w:rPr>
          <w:b/>
          <w:sz w:val="44"/>
          <w:szCs w:val="44"/>
        </w:rPr>
        <w:t xml:space="preserve">月</w:t>
      </w:r>
      <w:r>
        <w:rPr>
          <w:rFonts w:hint="eastAsia"/>
          <w:b/>
          <w:sz w:val="44"/>
          <w:szCs w:val="44"/>
        </w:rPr>
        <w:t xml:space="preserve">1</w:t>
      </w:r>
      <w:r>
        <w:rPr>
          <w:rFonts w:hint="eastAsia"/>
          <w:b/>
          <w:sz w:val="44"/>
          <w:szCs w:val="44"/>
          <w:lang w:val="en-US" w:eastAsia="zh-CN"/>
        </w:rPr>
        <w:t xml:space="preserve">8</w:t>
      </w:r>
      <w:r>
        <w:rPr>
          <w:b/>
          <w:sz w:val="44"/>
          <w:szCs w:val="44"/>
        </w:rPr>
        <w:t xml:space="preserve">日</w:t>
      </w:r>
      <w:r/>
    </w:p>
    <w:p>
      <w:pPr>
        <w:ind w:firstLine="600"/>
        <w:jc w:val="center"/>
        <w:rPr>
          <w:sz w:val="36"/>
          <w:szCs w:val="36"/>
        </w:rPr>
      </w:pPr>
      <w:r>
        <w:br w:type="page" w:clear="all"/>
      </w:r>
      <w:r>
        <w:rPr>
          <w:b/>
          <w:sz w:val="40"/>
          <w:szCs w:val="40"/>
        </w:rPr>
        <w:t xml:space="preserve">目    录</w:t>
      </w:r>
      <w:bookmarkStart w:id="0" w:name="_Toc158691765"/>
      <w:r/>
      <w:r/>
    </w:p>
    <w:p>
      <w:pPr>
        <w:pStyle w:val="829"/>
        <w:tabs>
          <w:tab w:val="clear" w:pos="9450" w:leader="none"/>
          <w:tab w:val="right" w:pos="9747"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_Toc11759 </w:instrText>
      </w:r>
      <w:r>
        <w:fldChar w:fldCharType="separate"/>
      </w:r>
      <w:r>
        <w:rPr>
          <w:rFonts w:ascii="Times New Roman" w:hAnsi="Times New Roman"/>
        </w:rPr>
        <w:t xml:space="preserve">第一章  磋商邀请</w:t>
      </w:r>
      <w:r>
        <w:tab/>
      </w:r>
      <w:r>
        <w:fldChar w:fldCharType="begin"/>
      </w:r>
      <w:r>
        <w:instrText xml:space="preserve"> PAGEREF _Toc11759 \h </w:instrText>
      </w:r>
      <w:r>
        <w:fldChar w:fldCharType="separate"/>
      </w:r>
      <w:r>
        <w:t xml:space="preserve">3</w:t>
      </w:r>
      <w:r>
        <w:fldChar w:fldCharType="end"/>
      </w:r>
      <w:r>
        <w:fldChar w:fldCharType="end"/>
      </w:r>
      <w:r/>
    </w:p>
    <w:p>
      <w:pPr>
        <w:pStyle w:val="829"/>
        <w:tabs>
          <w:tab w:val="clear" w:pos="9450" w:leader="none"/>
          <w:tab w:val="right" w:pos="9747" w:leader="dot"/>
        </w:tabs>
      </w:pPr>
      <w:r>
        <w:rPr>
          <w:szCs w:val="36"/>
        </w:rPr>
        <w:fldChar w:fldCharType="begin"/>
      </w:r>
      <w:r>
        <w:rPr>
          <w:szCs w:val="36"/>
        </w:rPr>
        <w:instrText xml:space="preserve"> HYPERLINK \l _Toc30598 </w:instrText>
      </w:r>
      <w:r>
        <w:rPr>
          <w:szCs w:val="36"/>
        </w:rPr>
        <w:fldChar w:fldCharType="separate"/>
      </w:r>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r>
        <w:tab/>
      </w:r>
      <w:r>
        <w:fldChar w:fldCharType="begin"/>
      </w:r>
      <w:r>
        <w:instrText xml:space="preserve"> PAGEREF _Toc30598 \h </w:instrText>
      </w:r>
      <w:r>
        <w:fldChar w:fldCharType="separate"/>
      </w:r>
      <w:r>
        <w:t xml:space="preserve">6</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_Toc10422 </w:instrText>
      </w:r>
      <w:r>
        <w:rPr>
          <w:szCs w:val="36"/>
        </w:rPr>
        <w:fldChar w:fldCharType="separate"/>
      </w:r>
      <w:r>
        <w:t xml:space="preserve">一、总则</w:t>
      </w:r>
      <w:r>
        <w:tab/>
      </w:r>
      <w:r>
        <w:fldChar w:fldCharType="begin"/>
      </w:r>
      <w:r>
        <w:instrText xml:space="preserve"> PAGEREF _Toc10422 \h </w:instrText>
      </w:r>
      <w:r>
        <w:fldChar w:fldCharType="separate"/>
      </w:r>
      <w:r>
        <w:t xml:space="preserve">6</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_Toc1146 </w:instrText>
      </w:r>
      <w:r>
        <w:rPr>
          <w:szCs w:val="36"/>
        </w:rPr>
        <w:fldChar w:fldCharType="separate"/>
      </w:r>
      <w:r>
        <w:t xml:space="preserve">二、磋商文件的说明</w:t>
      </w:r>
      <w:r>
        <w:tab/>
      </w:r>
      <w:r>
        <w:fldChar w:fldCharType="begin"/>
      </w:r>
      <w:r>
        <w:instrText xml:space="preserve"> PAGEREF _Toc1146 \h </w:instrText>
      </w:r>
      <w:r>
        <w:fldChar w:fldCharType="separate"/>
      </w:r>
      <w:r>
        <w:t xml:space="preserve">6</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_Toc6056 </w:instrText>
      </w:r>
      <w:r>
        <w:rPr>
          <w:szCs w:val="36"/>
        </w:rPr>
        <w:fldChar w:fldCharType="separate"/>
      </w:r>
      <w:r>
        <w:t xml:space="preserve">三、磋商响应文件的编制</w:t>
      </w:r>
      <w:r>
        <w:tab/>
      </w:r>
      <w:r>
        <w:fldChar w:fldCharType="begin"/>
      </w:r>
      <w:r>
        <w:instrText xml:space="preserve"> PAGEREF _Toc6056 \h </w:instrText>
      </w:r>
      <w:r>
        <w:fldChar w:fldCharType="separate"/>
      </w:r>
      <w:r>
        <w:t xml:space="preserve">7</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_Toc19810 </w:instrText>
      </w:r>
      <w:r>
        <w:rPr>
          <w:szCs w:val="36"/>
        </w:rPr>
        <w:fldChar w:fldCharType="separate"/>
      </w:r>
      <w:r>
        <w:t xml:space="preserve">四、磋商响应文件的提交</w:t>
      </w:r>
      <w:r>
        <w:tab/>
      </w:r>
      <w:r>
        <w:fldChar w:fldCharType="begin"/>
      </w:r>
      <w:r>
        <w:instrText xml:space="preserve"> PAGEREF _Toc19810 \h </w:instrText>
      </w:r>
      <w:r>
        <w:fldChar w:fldCharType="separate"/>
      </w:r>
      <w:r>
        <w:t xml:space="preserve">9</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_Toc30291 </w:instrText>
      </w:r>
      <w:r>
        <w:rPr>
          <w:szCs w:val="36"/>
        </w:rPr>
        <w:fldChar w:fldCharType="separate"/>
      </w:r>
      <w:r>
        <w:t xml:space="preserve">五、磋商与评审</w:t>
      </w:r>
      <w:r>
        <w:tab/>
      </w:r>
      <w:r>
        <w:fldChar w:fldCharType="begin"/>
      </w:r>
      <w:r>
        <w:instrText xml:space="preserve"> PAGEREF _Toc30291 \h </w:instrText>
      </w:r>
      <w:r>
        <w:fldChar w:fldCharType="separate"/>
      </w:r>
      <w:r>
        <w:t xml:space="preserve">9</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_Toc5456 </w:instrText>
      </w:r>
      <w:r>
        <w:rPr>
          <w:szCs w:val="36"/>
        </w:rPr>
        <w:fldChar w:fldCharType="separate"/>
      </w:r>
      <w:r>
        <w:t xml:space="preserve">六、</w:t>
      </w:r>
      <w:r>
        <w:rPr>
          <w:rFonts w:hint="eastAsia"/>
        </w:rPr>
        <w:t xml:space="preserve">成交</w:t>
      </w:r>
      <w:r>
        <w:tab/>
      </w:r>
      <w:r>
        <w:fldChar w:fldCharType="begin"/>
      </w:r>
      <w:r>
        <w:instrText xml:space="preserve"> PAGEREF _Toc5456 \h </w:instrText>
      </w:r>
      <w:r>
        <w:fldChar w:fldCharType="separate"/>
      </w:r>
      <w:r>
        <w:t xml:space="preserve">14</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_Toc16987 </w:instrText>
      </w:r>
      <w:r>
        <w:rPr>
          <w:szCs w:val="36"/>
        </w:rPr>
        <w:fldChar w:fldCharType="separate"/>
      </w:r>
      <w:r>
        <w:rPr>
          <w:rFonts w:hint="eastAsia"/>
        </w:rPr>
        <w:t xml:space="preserve">七</w:t>
      </w:r>
      <w:r>
        <w:t xml:space="preserve">、授予合同</w:t>
      </w:r>
      <w:r>
        <w:tab/>
      </w:r>
      <w:r>
        <w:fldChar w:fldCharType="begin"/>
      </w:r>
      <w:r>
        <w:instrText xml:space="preserve"> PAGEREF _Toc16987 \h </w:instrText>
      </w:r>
      <w:r>
        <w:fldChar w:fldCharType="separate"/>
      </w:r>
      <w:r>
        <w:t xml:space="preserve">16</w:t>
      </w:r>
      <w:r>
        <w:fldChar w:fldCharType="end"/>
      </w:r>
      <w:r>
        <w:rPr>
          <w:szCs w:val="36"/>
        </w:rPr>
        <w:fldChar w:fldCharType="end"/>
      </w:r>
      <w:r/>
    </w:p>
    <w:p>
      <w:pPr>
        <w:pStyle w:val="829"/>
        <w:tabs>
          <w:tab w:val="clear" w:pos="9450" w:leader="none"/>
          <w:tab w:val="right" w:pos="9747" w:leader="dot"/>
        </w:tabs>
      </w:pPr>
      <w:r>
        <w:rPr>
          <w:szCs w:val="36"/>
        </w:rPr>
        <w:fldChar w:fldCharType="begin"/>
      </w:r>
      <w:r>
        <w:rPr>
          <w:szCs w:val="36"/>
        </w:rPr>
        <w:instrText xml:space="preserve"> HYPERLINK \l _Toc22243 </w:instrText>
      </w:r>
      <w:r>
        <w:rPr>
          <w:szCs w:val="36"/>
        </w:rPr>
        <w:fldChar w:fldCharType="separate"/>
      </w:r>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r>
        <w:tab/>
      </w:r>
      <w:r>
        <w:fldChar w:fldCharType="begin"/>
      </w:r>
      <w:r>
        <w:instrText xml:space="preserve"> PAGEREF _Toc22243 \h </w:instrText>
      </w:r>
      <w:r>
        <w:fldChar w:fldCharType="separate"/>
      </w:r>
      <w:r>
        <w:t xml:space="preserve">17</w:t>
      </w:r>
      <w:r>
        <w:fldChar w:fldCharType="end"/>
      </w:r>
      <w:r>
        <w:rPr>
          <w:szCs w:val="36"/>
        </w:rPr>
        <w:fldChar w:fldCharType="end"/>
      </w:r>
      <w:r/>
    </w:p>
    <w:p>
      <w:pPr>
        <w:pStyle w:val="829"/>
        <w:tabs>
          <w:tab w:val="clear" w:pos="9450" w:leader="none"/>
          <w:tab w:val="right" w:pos="9747" w:leader="dot"/>
        </w:tabs>
      </w:pPr>
      <w:r>
        <w:rPr>
          <w:szCs w:val="36"/>
        </w:rPr>
        <w:fldChar w:fldCharType="begin"/>
      </w:r>
      <w:r>
        <w:rPr>
          <w:szCs w:val="36"/>
        </w:rPr>
        <w:instrText xml:space="preserve"> HYPERLINK \l _Toc22850 </w:instrText>
      </w:r>
      <w:r>
        <w:rPr>
          <w:szCs w:val="36"/>
        </w:rPr>
        <w:fldChar w:fldCharType="separate"/>
      </w:r>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r>
        <w:tab/>
      </w:r>
      <w:r>
        <w:fldChar w:fldCharType="begin"/>
      </w:r>
      <w:r>
        <w:instrText xml:space="preserve"> PAGEREF _Toc22850 \h </w:instrText>
      </w:r>
      <w:r>
        <w:fldChar w:fldCharType="separate"/>
      </w:r>
      <w:r>
        <w:t xml:space="preserve">27</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_Toc6511 </w:instrText>
      </w:r>
      <w:r>
        <w:rPr>
          <w:szCs w:val="36"/>
        </w:rPr>
        <w:fldChar w:fldCharType="separate"/>
      </w:r>
      <w:r>
        <w:rPr>
          <w:rFonts w:hint="eastAsia"/>
          <w:bCs/>
          <w:szCs w:val="28"/>
        </w:rPr>
        <w:t xml:space="preserve">二、项目服务内容：</w:t>
      </w:r>
      <w:r>
        <w:tab/>
      </w:r>
      <w:r>
        <w:fldChar w:fldCharType="begin"/>
      </w:r>
      <w:r>
        <w:instrText xml:space="preserve"> PAGEREF _Toc6511 \h </w:instrText>
      </w:r>
      <w:r>
        <w:fldChar w:fldCharType="separate"/>
      </w:r>
      <w:r>
        <w:t xml:space="preserve">28</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_Toc11647 </w:instrText>
      </w:r>
      <w:r>
        <w:rPr>
          <w:szCs w:val="36"/>
        </w:rPr>
        <w:fldChar w:fldCharType="separate"/>
      </w:r>
      <w:r>
        <w:rPr>
          <w:rFonts w:hint="eastAsia"/>
          <w:bCs/>
          <w:szCs w:val="28"/>
        </w:rPr>
        <w:t xml:space="preserve">三、项目服务要求：</w:t>
      </w:r>
      <w:r>
        <w:tab/>
      </w:r>
      <w:r>
        <w:fldChar w:fldCharType="begin"/>
      </w:r>
      <w:r>
        <w:instrText xml:space="preserve"> PAGEREF _Toc11647 \h </w:instrText>
      </w:r>
      <w:r>
        <w:fldChar w:fldCharType="separate"/>
      </w:r>
      <w:r>
        <w:t xml:space="preserve">28</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_Toc13366 </w:instrText>
      </w:r>
      <w:r>
        <w:rPr>
          <w:szCs w:val="36"/>
        </w:rPr>
        <w:fldChar w:fldCharType="separate"/>
      </w:r>
      <w:r>
        <w:rPr>
          <w:rFonts w:hint="eastAsia"/>
          <w:bCs/>
          <w:szCs w:val="28"/>
        </w:rPr>
        <w:t xml:space="preserve">四、报价要求：</w:t>
      </w:r>
      <w:r>
        <w:tab/>
      </w:r>
      <w:r>
        <w:fldChar w:fldCharType="begin"/>
      </w:r>
      <w:r>
        <w:instrText xml:space="preserve"> PAGEREF _Toc13366 \h </w:instrText>
      </w:r>
      <w:r>
        <w:fldChar w:fldCharType="separate"/>
      </w:r>
      <w:r>
        <w:t xml:space="preserve">32</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_Toc21835 </w:instrText>
      </w:r>
      <w:r>
        <w:rPr>
          <w:szCs w:val="36"/>
        </w:rPr>
        <w:fldChar w:fldCharType="separate"/>
      </w:r>
      <w:r>
        <w:rPr>
          <w:rFonts w:hint="eastAsia"/>
          <w:bCs/>
          <w:szCs w:val="28"/>
        </w:rPr>
        <w:t xml:space="preserve">五、其他说明：</w:t>
      </w:r>
      <w:r>
        <w:tab/>
      </w:r>
      <w:r>
        <w:fldChar w:fldCharType="begin"/>
      </w:r>
      <w:r>
        <w:instrText xml:space="preserve"> PAGEREF _Toc21835 \h </w:instrText>
      </w:r>
      <w:r>
        <w:fldChar w:fldCharType="separate"/>
      </w:r>
      <w:r>
        <w:t xml:space="preserve">33</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_Toc6281 </w:instrText>
      </w:r>
      <w:r>
        <w:rPr>
          <w:szCs w:val="36"/>
        </w:rPr>
        <w:fldChar w:fldCharType="separate"/>
      </w:r>
      <w:r>
        <w:rPr>
          <w:rFonts w:hint="eastAsia" w:cs="宋体"/>
          <w:bCs/>
          <w:szCs w:val="28"/>
        </w:rPr>
        <w:t xml:space="preserve">五、其他要求：</w:t>
      </w:r>
      <w:r>
        <w:tab/>
      </w:r>
      <w:r>
        <w:fldChar w:fldCharType="begin"/>
      </w:r>
      <w:r>
        <w:instrText xml:space="preserve"> PAGEREF _Toc6281 \h </w:instrText>
      </w:r>
      <w:r>
        <w:fldChar w:fldCharType="separate"/>
      </w:r>
      <w:r>
        <w:t xml:space="preserve">36</w:t>
      </w:r>
      <w:r>
        <w:fldChar w:fldCharType="end"/>
      </w:r>
      <w:r>
        <w:rPr>
          <w:szCs w:val="36"/>
        </w:rPr>
        <w:fldChar w:fldCharType="end"/>
      </w:r>
      <w:r/>
    </w:p>
    <w:p>
      <w:pPr>
        <w:pStyle w:val="829"/>
        <w:tabs>
          <w:tab w:val="clear" w:pos="9450" w:leader="none"/>
          <w:tab w:val="right" w:pos="9747" w:leader="dot"/>
        </w:tabs>
      </w:pPr>
      <w:r>
        <w:rPr>
          <w:szCs w:val="36"/>
        </w:rPr>
        <w:fldChar w:fldCharType="begin"/>
      </w:r>
      <w:r>
        <w:rPr>
          <w:szCs w:val="36"/>
        </w:rPr>
        <w:instrText xml:space="preserve"> HYPERLINK \l _Toc18633 </w:instrText>
      </w:r>
      <w:r>
        <w:rPr>
          <w:szCs w:val="36"/>
        </w:rPr>
        <w:fldChar w:fldCharType="separate"/>
      </w:r>
      <w:r>
        <w:rPr>
          <w:rFonts w:ascii="Times New Roman" w:hAnsi="Times New Roman"/>
        </w:rPr>
        <w:t xml:space="preserve">第五章  </w:t>
      </w:r>
      <w:r>
        <w:rPr>
          <w:rFonts w:hint="eastAsia" w:ascii="Times New Roman" w:hAnsi="Times New Roman"/>
        </w:rPr>
        <w:t xml:space="preserve">评标方法与评标标准</w:t>
      </w:r>
      <w:r>
        <w:tab/>
      </w:r>
      <w:r>
        <w:fldChar w:fldCharType="begin"/>
      </w:r>
      <w:r>
        <w:instrText xml:space="preserve"> PAGEREF _Toc18633 \h </w:instrText>
      </w:r>
      <w:r>
        <w:fldChar w:fldCharType="separate"/>
      </w:r>
      <w:r>
        <w:t xml:space="preserve">37</w:t>
      </w:r>
      <w:r>
        <w:fldChar w:fldCharType="end"/>
      </w:r>
      <w:r>
        <w:rPr>
          <w:szCs w:val="36"/>
        </w:rPr>
        <w:fldChar w:fldCharType="end"/>
      </w:r>
      <w:r/>
    </w:p>
    <w:p>
      <w:pPr>
        <w:pStyle w:val="829"/>
        <w:tabs>
          <w:tab w:val="clear" w:pos="9450" w:leader="none"/>
          <w:tab w:val="right" w:pos="9747" w:leader="dot"/>
        </w:tabs>
      </w:pPr>
      <w:r>
        <w:rPr>
          <w:szCs w:val="36"/>
        </w:rPr>
        <w:fldChar w:fldCharType="begin"/>
      </w:r>
      <w:r>
        <w:rPr>
          <w:szCs w:val="36"/>
        </w:rPr>
        <w:instrText xml:space="preserve"> HYPERLINK \l _Toc16842 </w:instrText>
      </w:r>
      <w:r>
        <w:rPr>
          <w:szCs w:val="36"/>
        </w:rPr>
        <w:fldChar w:fldCharType="separate"/>
      </w:r>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磋商响应文件格式</w:t>
      </w:r>
      <w:r>
        <w:tab/>
      </w:r>
      <w:r>
        <w:fldChar w:fldCharType="begin"/>
      </w:r>
      <w:r>
        <w:instrText xml:space="preserve"> PAGEREF _Toc16842 \h </w:instrText>
      </w:r>
      <w:r>
        <w:fldChar w:fldCharType="separate"/>
      </w:r>
      <w:r>
        <w:t xml:space="preserve">42</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_Toc4723 </w:instrText>
      </w:r>
      <w:r>
        <w:rPr>
          <w:szCs w:val="36"/>
        </w:rPr>
        <w:fldChar w:fldCharType="separate"/>
      </w:r>
      <w:r>
        <w:rPr>
          <w:rFonts w:hint="eastAsia"/>
        </w:rPr>
        <w:t xml:space="preserve">附件</w:t>
      </w:r>
      <w:r>
        <w:t xml:space="preserve">1</w:t>
      </w:r>
      <w:r>
        <w:rPr>
          <w:rFonts w:hint="eastAsia"/>
        </w:rPr>
        <w:t xml:space="preserve"> </w:t>
      </w:r>
      <w:r>
        <w:t xml:space="preserve">报价一览表</w:t>
      </w:r>
      <w:r>
        <w:tab/>
      </w:r>
      <w:r>
        <w:fldChar w:fldCharType="begin"/>
      </w:r>
      <w:r>
        <w:instrText xml:space="preserve"> PAGEREF _Toc4723 \h </w:instrText>
      </w:r>
      <w:r>
        <w:fldChar w:fldCharType="separate"/>
      </w:r>
      <w:r>
        <w:t xml:space="preserve">45</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_Toc8871 </w:instrText>
      </w:r>
      <w:r>
        <w:rPr>
          <w:szCs w:val="36"/>
        </w:rPr>
        <w:fldChar w:fldCharType="separate"/>
      </w:r>
      <w:r>
        <w:rPr>
          <w:rFonts w:hint="eastAsia"/>
        </w:rPr>
        <w:t xml:space="preserve">附件2 投入费用明细表</w:t>
      </w:r>
      <w:r>
        <w:tab/>
      </w:r>
      <w:r>
        <w:fldChar w:fldCharType="begin"/>
      </w:r>
      <w:r>
        <w:instrText xml:space="preserve"> PAGEREF _Toc8871 \h </w:instrText>
      </w:r>
      <w:r>
        <w:fldChar w:fldCharType="separate"/>
      </w:r>
      <w:r>
        <w:t xml:space="preserve">46</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_Toc3060 </w:instrText>
      </w:r>
      <w:r>
        <w:rPr>
          <w:szCs w:val="36"/>
        </w:rPr>
        <w:fldChar w:fldCharType="separate"/>
      </w:r>
      <w:r>
        <w:rPr>
          <w:rFonts w:hint="eastAsia"/>
          <w:bCs/>
          <w:szCs w:val="24"/>
        </w:rPr>
        <w:t xml:space="preserve">附件</w:t>
      </w:r>
      <w:r>
        <w:rPr>
          <w:bCs/>
          <w:szCs w:val="24"/>
        </w:rPr>
        <w:t xml:space="preserve">3 </w:t>
      </w:r>
      <w:r>
        <w:rPr>
          <w:rFonts w:hint="eastAsia"/>
          <w:bCs/>
          <w:szCs w:val="24"/>
        </w:rPr>
        <w:t xml:space="preserve">法人授权书</w:t>
      </w:r>
      <w:r>
        <w:tab/>
      </w:r>
      <w:r>
        <w:fldChar w:fldCharType="begin"/>
      </w:r>
      <w:r>
        <w:instrText xml:space="preserve"> PAGEREF _Toc3060 \h </w:instrText>
      </w:r>
      <w:r>
        <w:fldChar w:fldCharType="separate"/>
      </w:r>
      <w:r>
        <w:t xml:space="preserve">47</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_Toc24837 </w:instrText>
      </w:r>
      <w:r>
        <w:rPr>
          <w:szCs w:val="36"/>
        </w:rPr>
        <w:fldChar w:fldCharType="separate"/>
      </w:r>
      <w:r>
        <w:rPr>
          <w:rFonts w:hint="eastAsia"/>
          <w:bCs/>
          <w:szCs w:val="24"/>
        </w:rPr>
        <w:t xml:space="preserve">附件</w:t>
      </w:r>
      <w:r>
        <w:rPr>
          <w:bCs/>
          <w:szCs w:val="24"/>
        </w:rPr>
        <w:t xml:space="preserve">4</w:t>
      </w:r>
      <w:r>
        <w:rPr>
          <w:rFonts w:hint="eastAsia"/>
          <w:bCs/>
          <w:szCs w:val="24"/>
        </w:rPr>
        <w:t xml:space="preserve"> 具备履行合同所必需的设备和专业技术能力的书面声明</w:t>
      </w:r>
      <w:r>
        <w:tab/>
      </w:r>
      <w:r>
        <w:fldChar w:fldCharType="begin"/>
      </w:r>
      <w:r>
        <w:instrText xml:space="preserve"> PAGEREF _Toc24837 \h </w:instrText>
      </w:r>
      <w:r>
        <w:fldChar w:fldCharType="separate"/>
      </w:r>
      <w:r>
        <w:t xml:space="preserve">48</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_Toc21209 </w:instrText>
      </w:r>
      <w:r>
        <w:rPr>
          <w:szCs w:val="36"/>
        </w:rPr>
        <w:fldChar w:fldCharType="separate"/>
      </w:r>
      <w:r>
        <w:rPr>
          <w:rFonts w:hint="eastAsia"/>
          <w:bCs/>
          <w:szCs w:val="24"/>
        </w:rPr>
        <w:t xml:space="preserve">附件</w:t>
      </w:r>
      <w:r>
        <w:rPr>
          <w:bCs/>
          <w:szCs w:val="24"/>
        </w:rPr>
        <w:t xml:space="preserve">5 </w:t>
      </w:r>
      <w:r>
        <w:rPr>
          <w:rFonts w:hint="eastAsia"/>
          <w:bCs/>
          <w:szCs w:val="24"/>
        </w:rPr>
        <w:t xml:space="preserve">参加政府采购活动前 3 年内在经营活动中没有重大违法记录的书面声明</w:t>
      </w:r>
      <w:r>
        <w:tab/>
      </w:r>
      <w:r>
        <w:fldChar w:fldCharType="begin"/>
      </w:r>
      <w:r>
        <w:instrText xml:space="preserve"> PAGEREF _Toc21209 \h </w:instrText>
      </w:r>
      <w:r>
        <w:fldChar w:fldCharType="separate"/>
      </w:r>
      <w:r>
        <w:t xml:space="preserve">49</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_Toc32375 </w:instrText>
      </w:r>
      <w:r>
        <w:rPr>
          <w:szCs w:val="36"/>
        </w:rPr>
        <w:fldChar w:fldCharType="separate"/>
      </w:r>
      <w:r>
        <w:rPr>
          <w:rFonts w:hint="eastAsia"/>
          <w:bCs/>
          <w:szCs w:val="24"/>
        </w:rPr>
        <w:t xml:space="preserve">附件</w:t>
      </w:r>
      <w:r>
        <w:rPr>
          <w:bCs/>
          <w:szCs w:val="24"/>
        </w:rPr>
        <w:t xml:space="preserve">6</w:t>
      </w:r>
      <w:r>
        <w:rPr>
          <w:rFonts w:hint="eastAsia"/>
          <w:bCs/>
          <w:szCs w:val="24"/>
        </w:rPr>
        <w:t xml:space="preserve"> 中小企业声明函</w:t>
      </w:r>
      <w:r>
        <w:tab/>
      </w:r>
      <w:r>
        <w:fldChar w:fldCharType="begin"/>
      </w:r>
      <w:r>
        <w:instrText xml:space="preserve"> PAGEREF _Toc32375 \h </w:instrText>
      </w:r>
      <w:r>
        <w:fldChar w:fldCharType="separate"/>
      </w:r>
      <w:r>
        <w:t xml:space="preserve">50</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_Toc15294 </w:instrText>
      </w:r>
      <w:r>
        <w:rPr>
          <w:szCs w:val="36"/>
        </w:rPr>
        <w:fldChar w:fldCharType="separate"/>
      </w:r>
      <w:r>
        <w:rPr>
          <w:rFonts w:hint="eastAsia"/>
          <w:bCs/>
          <w:szCs w:val="24"/>
        </w:rPr>
        <w:t xml:space="preserve">附件</w:t>
      </w:r>
      <w:r>
        <w:rPr>
          <w:bCs/>
          <w:szCs w:val="24"/>
        </w:rPr>
        <w:t xml:space="preserve">7</w:t>
      </w:r>
      <w:r>
        <w:rPr>
          <w:rFonts w:hint="eastAsia"/>
          <w:bCs/>
          <w:szCs w:val="24"/>
        </w:rPr>
        <w:t xml:space="preserve"> 残疾人福利性单位声明函</w:t>
      </w:r>
      <w:r>
        <w:tab/>
      </w:r>
      <w:r>
        <w:fldChar w:fldCharType="begin"/>
      </w:r>
      <w:r>
        <w:instrText xml:space="preserve"> PAGEREF _Toc15294 \h </w:instrText>
      </w:r>
      <w:r>
        <w:fldChar w:fldCharType="separate"/>
      </w:r>
      <w:r>
        <w:t xml:space="preserve">51</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_Toc14645 </w:instrText>
      </w:r>
      <w:r>
        <w:rPr>
          <w:szCs w:val="36"/>
        </w:rPr>
        <w:fldChar w:fldCharType="separate"/>
      </w:r>
      <w:r>
        <w:rPr>
          <w:rFonts w:hint="eastAsia"/>
          <w:bCs/>
          <w:szCs w:val="24"/>
        </w:rPr>
        <w:t xml:space="preserve">附件8 </w:t>
      </w:r>
      <w:r>
        <w:rPr>
          <w:bCs/>
          <w:szCs w:val="24"/>
        </w:rPr>
        <w:t xml:space="preserve">磋商</w:t>
      </w:r>
      <w:r>
        <w:rPr>
          <w:rFonts w:hint="eastAsia"/>
          <w:bCs/>
          <w:szCs w:val="24"/>
        </w:rPr>
        <w:t xml:space="preserve">响应</w:t>
      </w:r>
      <w:r>
        <w:rPr>
          <w:bCs/>
          <w:szCs w:val="24"/>
        </w:rPr>
        <w:t xml:space="preserve">函</w:t>
      </w:r>
      <w:r>
        <w:tab/>
      </w:r>
      <w:r>
        <w:fldChar w:fldCharType="begin"/>
      </w:r>
      <w:r>
        <w:instrText xml:space="preserve"> PAGEREF _Toc14645 \h </w:instrText>
      </w:r>
      <w:r>
        <w:fldChar w:fldCharType="separate"/>
      </w:r>
      <w:r>
        <w:t xml:space="preserve">52</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_Toc32734 </w:instrText>
      </w:r>
      <w:r>
        <w:rPr>
          <w:szCs w:val="36"/>
        </w:rPr>
        <w:fldChar w:fldCharType="separate"/>
      </w:r>
      <w:r>
        <w:rPr>
          <w:rFonts w:hint="eastAsia"/>
          <w:bCs/>
          <w:szCs w:val="24"/>
        </w:rPr>
        <w:t xml:space="preserve">附件</w:t>
      </w:r>
      <w:r>
        <w:rPr>
          <w:bCs/>
          <w:szCs w:val="24"/>
        </w:rPr>
        <w:t xml:space="preserve">9</w:t>
      </w:r>
      <w:r>
        <w:rPr>
          <w:rFonts w:hint="eastAsia"/>
          <w:bCs/>
          <w:szCs w:val="24"/>
        </w:rPr>
        <w:t xml:space="preserve"> 实质性要求响应及偏离表</w:t>
      </w:r>
      <w:r>
        <w:tab/>
      </w:r>
      <w:r>
        <w:fldChar w:fldCharType="begin"/>
      </w:r>
      <w:r>
        <w:instrText xml:space="preserve"> PAGEREF _Toc32734 \h </w:instrText>
      </w:r>
      <w:r>
        <w:fldChar w:fldCharType="separate"/>
      </w:r>
      <w:r>
        <w:t xml:space="preserve">53</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_Toc4583 </w:instrText>
      </w:r>
      <w:r>
        <w:rPr>
          <w:szCs w:val="36"/>
        </w:rPr>
        <w:fldChar w:fldCharType="separate"/>
      </w:r>
      <w:r>
        <w:rPr>
          <w:rFonts w:hint="eastAsia"/>
          <w:bCs/>
          <w:szCs w:val="24"/>
        </w:rPr>
        <w:t xml:space="preserve">附件</w:t>
      </w:r>
      <w:r>
        <w:rPr>
          <w:bCs/>
          <w:szCs w:val="24"/>
        </w:rPr>
        <w:t xml:space="preserve">10 </w:t>
      </w:r>
      <w:r>
        <w:rPr>
          <w:rFonts w:hint="eastAsia"/>
          <w:bCs/>
          <w:szCs w:val="24"/>
        </w:rPr>
        <w:t xml:space="preserve">服务要求响应及偏离表</w:t>
      </w:r>
      <w:r>
        <w:tab/>
      </w:r>
      <w:r>
        <w:fldChar w:fldCharType="begin"/>
      </w:r>
      <w:r>
        <w:instrText xml:space="preserve"> PAGEREF _Toc4583 \h </w:instrText>
      </w:r>
      <w:r>
        <w:fldChar w:fldCharType="separate"/>
      </w:r>
      <w:r>
        <w:t xml:space="preserve">55</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_Toc51 </w:instrText>
      </w:r>
      <w:r>
        <w:rPr>
          <w:szCs w:val="36"/>
        </w:rPr>
        <w:fldChar w:fldCharType="separate"/>
      </w:r>
      <w:r>
        <w:rPr>
          <w:rFonts w:hint="eastAsia"/>
          <w:bCs/>
          <w:szCs w:val="24"/>
        </w:rPr>
        <w:t xml:space="preserve">附件1</w:t>
      </w:r>
      <w:r>
        <w:rPr>
          <w:bCs/>
          <w:szCs w:val="24"/>
        </w:rPr>
        <w:t xml:space="preserve">1 </w:t>
      </w:r>
      <w:r>
        <w:rPr>
          <w:rFonts w:hint="eastAsia"/>
          <w:bCs/>
          <w:szCs w:val="24"/>
        </w:rPr>
        <w:t xml:space="preserve">项目实施方案</w:t>
      </w:r>
      <w:r>
        <w:tab/>
      </w:r>
      <w:r>
        <w:fldChar w:fldCharType="begin"/>
      </w:r>
      <w:r>
        <w:instrText xml:space="preserve"> PAGEREF _Toc51 \h </w:instrText>
      </w:r>
      <w:r>
        <w:fldChar w:fldCharType="separate"/>
      </w:r>
      <w:r>
        <w:t xml:space="preserve">56</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_Toc1225 </w:instrText>
      </w:r>
      <w:r>
        <w:rPr>
          <w:szCs w:val="36"/>
        </w:rPr>
        <w:fldChar w:fldCharType="separate"/>
      </w:r>
      <w:r>
        <w:rPr>
          <w:rFonts w:hint="eastAsia"/>
          <w:bCs/>
          <w:szCs w:val="24"/>
        </w:rPr>
        <w:t xml:space="preserve">附件1</w:t>
      </w:r>
      <w:r>
        <w:rPr>
          <w:bCs/>
          <w:szCs w:val="24"/>
        </w:rPr>
        <w:t xml:space="preserve">2</w:t>
      </w:r>
      <w:r>
        <w:rPr>
          <w:rFonts w:hint="eastAsia"/>
          <w:bCs/>
          <w:szCs w:val="24"/>
        </w:rPr>
        <w:t xml:space="preserve"> 项目组人员一览表</w:t>
      </w:r>
      <w:r>
        <w:tab/>
      </w:r>
      <w:r>
        <w:fldChar w:fldCharType="begin"/>
      </w:r>
      <w:r>
        <w:instrText xml:space="preserve"> PAGEREF _Toc1225 \h </w:instrText>
      </w:r>
      <w:r>
        <w:fldChar w:fldCharType="separate"/>
      </w:r>
      <w:r>
        <w:t xml:space="preserve">57</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_Toc4744 </w:instrText>
      </w:r>
      <w:r>
        <w:rPr>
          <w:szCs w:val="36"/>
        </w:rPr>
        <w:fldChar w:fldCharType="separate"/>
      </w:r>
      <w:r>
        <w:rPr>
          <w:rFonts w:hint="eastAsia"/>
          <w:bCs/>
          <w:szCs w:val="24"/>
        </w:rPr>
        <w:t xml:space="preserve">附件</w:t>
      </w:r>
      <w:r>
        <w:rPr>
          <w:bCs/>
          <w:szCs w:val="24"/>
        </w:rPr>
        <w:t xml:space="preserve">13 </w:t>
      </w:r>
      <w:r>
        <w:rPr>
          <w:rFonts w:hint="eastAsia"/>
          <w:bCs/>
          <w:szCs w:val="24"/>
        </w:rPr>
        <w:t xml:space="preserve">商务要求响应及偏离表</w:t>
      </w:r>
      <w:r>
        <w:tab/>
      </w:r>
      <w:r>
        <w:fldChar w:fldCharType="begin"/>
      </w:r>
      <w:r>
        <w:instrText xml:space="preserve"> PAGEREF _Toc4744 \h </w:instrText>
      </w:r>
      <w:r>
        <w:fldChar w:fldCharType="separate"/>
      </w:r>
      <w:r>
        <w:t xml:space="preserve">58</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_Toc14578 </w:instrText>
      </w:r>
      <w:r>
        <w:rPr>
          <w:szCs w:val="36"/>
        </w:rPr>
        <w:fldChar w:fldCharType="separate"/>
      </w:r>
      <w:r>
        <w:rPr>
          <w:rFonts w:hint="eastAsia"/>
          <w:bCs/>
          <w:szCs w:val="24"/>
        </w:rPr>
        <w:t xml:space="preserve">附件14 </w:t>
      </w:r>
      <w:r>
        <w:rPr>
          <w:bCs/>
          <w:szCs w:val="24"/>
        </w:rPr>
        <w:t xml:space="preserve">业绩一览表</w:t>
      </w:r>
      <w:r>
        <w:tab/>
      </w:r>
      <w:r>
        <w:fldChar w:fldCharType="begin"/>
      </w:r>
      <w:r>
        <w:instrText xml:space="preserve"> PAGEREF _Toc14578 \h </w:instrText>
      </w:r>
      <w:r>
        <w:fldChar w:fldCharType="separate"/>
      </w:r>
      <w:r>
        <w:t xml:space="preserve">59</w:t>
      </w:r>
      <w:r>
        <w:fldChar w:fldCharType="end"/>
      </w:r>
      <w:r>
        <w:rPr>
          <w:szCs w:val="36"/>
        </w:rPr>
        <w:fldChar w:fldCharType="end"/>
      </w:r>
      <w:r/>
    </w:p>
    <w:p>
      <w:pPr>
        <w:pStyle w:val="840"/>
        <w:tabs>
          <w:tab w:val="clear" w:pos="9450" w:leader="none"/>
          <w:tab w:val="right" w:pos="9747" w:leader="dot"/>
        </w:tabs>
      </w:pPr>
      <w:r>
        <w:rPr>
          <w:szCs w:val="36"/>
        </w:rPr>
        <w:fldChar w:fldCharType="begin"/>
      </w:r>
      <w:r>
        <w:rPr>
          <w:szCs w:val="36"/>
        </w:rPr>
        <w:instrText xml:space="preserve"> HYPERLINK \l _Toc12333 </w:instrText>
      </w:r>
      <w:r>
        <w:rPr>
          <w:szCs w:val="36"/>
        </w:rPr>
        <w:fldChar w:fldCharType="separate"/>
      </w:r>
      <w:r>
        <w:rPr>
          <w:rFonts w:hint="eastAsia" w:cs="仿宋"/>
          <w:szCs w:val="32"/>
        </w:rPr>
        <w:t xml:space="preserve">质疑函范本</w:t>
      </w:r>
      <w:r>
        <w:tab/>
      </w:r>
      <w:r>
        <w:fldChar w:fldCharType="begin"/>
      </w:r>
      <w:r>
        <w:instrText xml:space="preserve"> PAGEREF _Toc12333 \h </w:instrText>
      </w:r>
      <w:r>
        <w:fldChar w:fldCharType="separate"/>
      </w:r>
      <w:r>
        <w:t xml:space="preserve">60</w:t>
      </w:r>
      <w:r>
        <w:fldChar w:fldCharType="end"/>
      </w:r>
      <w:r>
        <w:rPr>
          <w:szCs w:val="36"/>
        </w:rPr>
        <w:fldChar w:fldCharType="end"/>
      </w:r>
      <w:r/>
    </w:p>
    <w:p>
      <w:pPr>
        <w:ind w:left="525" w:firstLine="600"/>
        <w:spacing w:line="360" w:lineRule="exact"/>
      </w:pPr>
      <w:r>
        <w:rPr>
          <w:szCs w:val="36"/>
        </w:rPr>
        <w:fldChar w:fldCharType="end"/>
      </w:r>
      <w:r/>
    </w:p>
    <w:p>
      <w:pPr>
        <w:pStyle w:val="791"/>
        <w:ind w:firstLine="904"/>
        <w:rPr>
          <w:rFonts w:ascii="Times New Roman" w:hAnsi="Times New Roman"/>
        </w:rPr>
        <w:sectPr>
          <w:headerReference w:type="default" r:id="rId9"/>
          <w:footerReference w:type="default" r:id="rId10"/>
          <w:footerReference w:type="even" r:id="rId11"/>
          <w:footnotePr/>
          <w:endnotePr/>
          <w:type w:val="nextPage"/>
          <w:pgSz w:w="11907" w:h="16840" w:orient="portrait"/>
          <w:pgMar w:top="1440" w:right="1080" w:bottom="1440" w:left="1080" w:header="567" w:footer="794" w:gutter="0"/>
          <w:pgNumType w:start="0"/>
          <w:cols w:num="1" w:sep="0" w:space="720" w:equalWidth="1"/>
          <w:docGrid w:linePitch="360"/>
          <w:titlePg/>
        </w:sectPr>
      </w:pPr>
      <w:r/>
      <w:bookmarkStart w:id="1" w:name="_Toc315875312"/>
      <w:r/>
      <w:bookmarkStart w:id="2" w:name="_Toc315868049"/>
      <w:r/>
      <w:r/>
    </w:p>
    <w:p>
      <w:pPr>
        <w:pStyle w:val="791"/>
        <w:jc w:val="center"/>
        <w:rPr>
          <w:rFonts w:ascii="Times New Roman" w:hAnsi="Times New Roman"/>
        </w:rPr>
      </w:pPr>
      <w:r/>
      <w:bookmarkStart w:id="3" w:name="_Toc15165"/>
      <w:r/>
      <w:bookmarkStart w:id="4" w:name="_Toc219"/>
      <w:r/>
      <w:bookmarkStart w:id="5" w:name="_Toc11759"/>
      <w:r>
        <w:rPr>
          <w:rFonts w:ascii="Times New Roman" w:hAnsi="Times New Roman"/>
        </w:rPr>
        <w:t xml:space="preserve">第一章  磋商邀请</w:t>
      </w:r>
      <w:bookmarkEnd w:id="0"/>
      <w:r/>
      <w:bookmarkEnd w:id="1"/>
      <w:r/>
      <w:bookmarkEnd w:id="2"/>
      <w:r/>
      <w:bookmarkEnd w:id="3"/>
      <w:r/>
      <w:bookmarkEnd w:id="4"/>
      <w:r/>
      <w:bookmarkEnd w:id="5"/>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sz w:val="24"/>
                <w:szCs w:val="21"/>
              </w:rPr>
            </w:pPr>
            <w:r>
              <w:rPr>
                <w:b/>
                <w:bCs/>
                <w:sz w:val="24"/>
                <w:szCs w:val="21"/>
              </w:rPr>
              <w:t xml:space="preserve">项目概况：</w:t>
            </w:r>
            <w:r>
              <w:rPr>
                <w:rFonts w:hint="eastAsia"/>
                <w:sz w:val="24"/>
                <w:szCs w:val="24"/>
                <w:u w:val="single"/>
              </w:rPr>
              <w:t xml:space="preserve">莫城街道村级集体财务第三方代理服务项目（2026-2028）</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w:t>
            </w:r>
            <w:r>
              <w:rPr>
                <w:rFonts w:hint="eastAsia"/>
                <w:sz w:val="24"/>
                <w:szCs w:val="24"/>
                <w:u w:val="single"/>
                <w:lang w:val="en-US" w:eastAsia="zh-CN"/>
              </w:rPr>
              <w:t xml:space="preserve">6</w:t>
            </w:r>
            <w:r>
              <w:rPr>
                <w:sz w:val="24"/>
                <w:szCs w:val="24"/>
                <w:u w:val="single"/>
              </w:rPr>
              <w:t xml:space="preserve">年</w:t>
            </w:r>
            <w:r>
              <w:rPr>
                <w:rFonts w:hint="eastAsia"/>
                <w:sz w:val="24"/>
                <w:szCs w:val="24"/>
                <w:u w:val="single"/>
              </w:rPr>
              <w:t xml:space="preserve">1月</w:t>
            </w:r>
            <w:r>
              <w:rPr>
                <w:rFonts w:hint="eastAsia"/>
                <w:sz w:val="24"/>
                <w:szCs w:val="24"/>
                <w:u w:val="single"/>
                <w:lang w:val="en-US" w:eastAsia="zh-CN"/>
              </w:rPr>
              <w:t xml:space="preserve">8</w:t>
            </w:r>
            <w:r>
              <w:rPr>
                <w:sz w:val="24"/>
                <w:szCs w:val="24"/>
                <w:u w:val="single"/>
              </w:rPr>
              <w:t xml:space="preserve">日</w:t>
            </w:r>
            <w:r>
              <w:rPr>
                <w:rFonts w:hint="eastAsia"/>
                <w:sz w:val="24"/>
                <w:szCs w:val="24"/>
                <w:u w:val="single"/>
                <w:lang w:val="en-US" w:eastAsia="zh-CN"/>
              </w:rPr>
              <w:t xml:space="preserve">13</w:t>
            </w:r>
            <w:r>
              <w:rPr>
                <w:sz w:val="24"/>
                <w:szCs w:val="24"/>
                <w:u w:val="single"/>
              </w:rPr>
              <w:t xml:space="preserve">点</w:t>
            </w:r>
            <w:r>
              <w:rPr>
                <w:rFonts w:hint="eastAsia"/>
                <w:sz w:val="24"/>
                <w:szCs w:val="24"/>
                <w:u w:val="single"/>
                <w:lang w:val="en-US" w:eastAsia="zh-CN"/>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JSZC-320581-SZQY-C2025-0021</w:t>
      </w:r>
      <w:r/>
    </w:p>
    <w:p>
      <w:pPr>
        <w:ind w:firstLine="480"/>
        <w:spacing w:line="440" w:lineRule="exact"/>
        <w:rPr>
          <w:sz w:val="24"/>
          <w:szCs w:val="24"/>
        </w:rPr>
      </w:pPr>
      <w:r>
        <w:rPr>
          <w:rFonts w:hint="eastAsia"/>
          <w:sz w:val="24"/>
          <w:szCs w:val="24"/>
        </w:rPr>
        <w:t xml:space="preserve">项目名称：莫城街道村级集体财务第三方代理服务项目（2026-2028）</w:t>
      </w:r>
      <w:r/>
    </w:p>
    <w:p>
      <w:pPr>
        <w:ind w:firstLine="480"/>
        <w:spacing w:line="440" w:lineRule="exact"/>
        <w:rPr>
          <w:sz w:val="24"/>
          <w:szCs w:val="24"/>
        </w:rPr>
      </w:pPr>
      <w:r>
        <w:rPr>
          <w:rFonts w:hint="eastAsia"/>
          <w:sz w:val="24"/>
          <w:szCs w:val="24"/>
        </w:rPr>
        <w:t xml:space="preserve">采购方式：</w:t>
      </w:r>
      <w:r>
        <w:rPr>
          <w:sz w:val="24"/>
          <w:szCs w:val="24"/>
        </w:rPr>
        <w:t xml:space="preserve">竞争性磋商</w:t>
      </w:r>
      <w:r/>
    </w:p>
    <w:p>
      <w:pPr>
        <w:ind w:firstLine="480"/>
        <w:spacing w:line="440" w:lineRule="exact"/>
        <w:rPr>
          <w:sz w:val="24"/>
          <w:szCs w:val="24"/>
        </w:rPr>
      </w:pPr>
      <w:r>
        <w:rPr>
          <w:sz w:val="24"/>
          <w:szCs w:val="24"/>
        </w:rPr>
        <w:t xml:space="preserve">预算金额：168</w:t>
      </w:r>
      <w:r>
        <w:rPr>
          <w:rFonts w:hint="eastAsia"/>
          <w:sz w:val="24"/>
          <w:szCs w:val="24"/>
        </w:rPr>
        <w:t xml:space="preserve">.</w:t>
      </w:r>
      <w:r>
        <w:rPr>
          <w:sz w:val="24"/>
          <w:szCs w:val="24"/>
        </w:rPr>
        <w:t xml:space="preserve">0000</w:t>
      </w:r>
      <w:r>
        <w:rPr>
          <w:rFonts w:hint="eastAsia"/>
          <w:sz w:val="24"/>
          <w:szCs w:val="24"/>
        </w:rPr>
        <w:t xml:space="preserve">万元</w:t>
      </w:r>
      <w:r/>
    </w:p>
    <w:p>
      <w:pPr>
        <w:ind w:firstLine="480"/>
        <w:spacing w:line="440" w:lineRule="exact"/>
        <w:rPr>
          <w:sz w:val="24"/>
          <w:szCs w:val="24"/>
        </w:rPr>
      </w:pPr>
      <w:r>
        <w:rPr>
          <w:rFonts w:hint="eastAsia"/>
          <w:sz w:val="24"/>
          <w:szCs w:val="24"/>
        </w:rPr>
        <w:t xml:space="preserve">最高限价（如有）：</w:t>
      </w:r>
      <w:r>
        <w:rPr>
          <w:sz w:val="24"/>
          <w:szCs w:val="24"/>
        </w:rPr>
        <w:t xml:space="preserve">167.2650</w:t>
      </w:r>
      <w:r>
        <w:rPr>
          <w:rFonts w:hint="eastAsia"/>
          <w:sz w:val="24"/>
          <w:szCs w:val="24"/>
        </w:rPr>
        <w:t xml:space="preserve">万元</w:t>
      </w:r>
      <w:r/>
    </w:p>
    <w:p>
      <w:pPr>
        <w:ind w:firstLine="480"/>
        <w:spacing w:line="440" w:lineRule="exact"/>
        <w:rPr>
          <w:sz w:val="24"/>
          <w:szCs w:val="24"/>
        </w:rPr>
      </w:pPr>
      <w:r>
        <w:rPr>
          <w:rFonts w:hint="eastAsia"/>
          <w:sz w:val="24"/>
          <w:szCs w:val="24"/>
        </w:rPr>
        <w:t xml:space="preserve">采购需求：常熟市人民政府莫城街道办事处所需的莫城街道村级集体财务第三方代理服务项目（2026-2028）</w:t>
      </w:r>
      <w:r>
        <w:rPr>
          <w:sz w:val="24"/>
          <w:szCs w:val="24"/>
        </w:rPr>
        <w:t xml:space="preserve">。</w:t>
      </w:r>
      <w:r/>
    </w:p>
    <w:p>
      <w:pPr>
        <w:ind w:firstLine="480"/>
        <w:spacing w:line="440" w:lineRule="exact"/>
        <w:rPr>
          <w:sz w:val="24"/>
          <w:szCs w:val="24"/>
        </w:rPr>
      </w:pPr>
      <w:r>
        <w:rPr>
          <w:sz w:val="24"/>
          <w:szCs w:val="24"/>
        </w:rPr>
        <w:t xml:space="preserve">合同履行期限</w:t>
      </w:r>
      <w:r>
        <w:rPr>
          <w:rFonts w:hint="eastAsia"/>
          <w:sz w:val="24"/>
          <w:szCs w:val="24"/>
        </w:rPr>
        <w:t xml:space="preserve">：自合同签订之日起至2028年12月31日止</w:t>
      </w:r>
      <w:r>
        <w:rPr>
          <w:sz w:val="24"/>
          <w:szCs w:val="24"/>
        </w:rPr>
        <w:t xml:space="preserve">。</w:t>
      </w:r>
      <w:r/>
    </w:p>
    <w:p>
      <w:pPr>
        <w:ind w:firstLine="480"/>
        <w:spacing w:line="440" w:lineRule="exact"/>
        <w:rPr>
          <w:sz w:val="24"/>
          <w:szCs w:val="24"/>
        </w:rPr>
      </w:pPr>
      <w:r>
        <w:rPr>
          <w:sz w:val="24"/>
          <w:szCs w:val="24"/>
        </w:rPr>
        <w:t xml:space="preserve">本项目</w:t>
      </w:r>
      <w:r>
        <w:rPr>
          <w:rFonts w:hint="eastAsia"/>
          <w:sz w:val="24"/>
          <w:szCs w:val="24"/>
        </w:rPr>
        <w:t xml:space="preserve">不</w:t>
      </w:r>
      <w:r>
        <w:rPr>
          <w:sz w:val="24"/>
          <w:szCs w:val="24"/>
        </w:rPr>
        <w:t xml:space="preserve">接受联合体</w:t>
      </w:r>
      <w:r>
        <w:rPr>
          <w:rFonts w:hint="eastAsia"/>
          <w:sz w:val="24"/>
          <w:szCs w:val="24"/>
        </w:rPr>
        <w:t xml:space="preserve">。</w:t>
      </w:r>
      <w:r/>
    </w:p>
    <w:p>
      <w:pPr>
        <w:spacing w:line="440" w:lineRule="exact"/>
        <w:rPr>
          <w:b/>
          <w:sz w:val="24"/>
          <w:szCs w:val="24"/>
        </w:rPr>
      </w:pPr>
      <w:r>
        <w:rPr>
          <w:b/>
          <w:sz w:val="24"/>
          <w:szCs w:val="24"/>
        </w:rPr>
        <w:t xml:space="preserve">二、申请人的资格要求：</w:t>
      </w:r>
      <w:r/>
    </w:p>
    <w:p>
      <w:pPr>
        <w:spacing w:line="440" w:lineRule="exact"/>
        <w:rPr>
          <w:bCs/>
          <w:sz w:val="24"/>
          <w:szCs w:val="24"/>
        </w:rPr>
      </w:pPr>
      <w:r/>
      <w:bookmarkStart w:id="6" w:name="OLE_LINK20"/>
      <w:r>
        <w:rPr>
          <w:rFonts w:hint="eastAsia"/>
          <w:bCs/>
          <w:sz w:val="24"/>
          <w:szCs w:val="24"/>
        </w:rPr>
        <w:t xml:space="preserve">（一）</w:t>
      </w:r>
      <w:r>
        <w:rPr>
          <w:bCs/>
          <w:sz w:val="24"/>
          <w:szCs w:val="24"/>
        </w:rPr>
        <w:t xml:space="preserve">满足《中华人民共和国政府采购法》第二十二条规定</w:t>
      </w:r>
      <w:r>
        <w:rPr>
          <w:rFonts w:hint="eastAsia"/>
          <w:bCs/>
          <w:sz w:val="24"/>
          <w:szCs w:val="24"/>
        </w:rPr>
        <w:t xml:space="preserve">：</w:t>
      </w:r>
      <w:r/>
    </w:p>
    <w:p>
      <w:pPr>
        <w:ind w:firstLine="480"/>
        <w:spacing w:line="440" w:lineRule="exact"/>
        <w:rPr>
          <w:bCs/>
          <w:sz w:val="24"/>
          <w:szCs w:val="24"/>
        </w:rPr>
      </w:pPr>
      <w:r>
        <w:rPr>
          <w:bCs/>
          <w:sz w:val="24"/>
          <w:szCs w:val="24"/>
        </w:rPr>
        <w:t xml:space="preserve">1、</w:t>
      </w:r>
      <w:r>
        <w:rPr>
          <w:rFonts w:hint="eastAsia"/>
          <w:bCs/>
          <w:sz w:val="24"/>
          <w:szCs w:val="24"/>
        </w:rPr>
        <w:t xml:space="preserve">具有独立承担民事责任的能力；</w:t>
      </w:r>
      <w:r/>
    </w:p>
    <w:p>
      <w:pPr>
        <w:ind w:firstLine="480"/>
        <w:spacing w:line="440" w:lineRule="exact"/>
        <w:rPr>
          <w:bCs/>
          <w:sz w:val="24"/>
          <w:szCs w:val="24"/>
        </w:rPr>
      </w:pPr>
      <w:r>
        <w:rPr>
          <w:bCs/>
          <w:sz w:val="24"/>
          <w:szCs w:val="24"/>
        </w:rPr>
        <w:t xml:space="preserve">2、</w:t>
      </w:r>
      <w:bookmarkStart w:id="7" w:name="OLE_LINK12"/>
      <w:r>
        <w:rPr>
          <w:bCs/>
          <w:sz w:val="24"/>
          <w:szCs w:val="24"/>
        </w:rPr>
        <w:t xml:space="preserve">具有良好的商业信誉和健全的财务会计制度；</w:t>
      </w:r>
      <w:bookmarkEnd w:id="7"/>
      <w:r/>
      <w:r/>
    </w:p>
    <w:p>
      <w:pPr>
        <w:ind w:firstLine="480"/>
        <w:spacing w:line="440" w:lineRule="exact"/>
        <w:rPr>
          <w:bCs/>
          <w:sz w:val="24"/>
          <w:szCs w:val="24"/>
        </w:rPr>
      </w:pPr>
      <w:r>
        <w:rPr>
          <w:rFonts w:hint="eastAsia"/>
          <w:bCs/>
          <w:sz w:val="24"/>
          <w:szCs w:val="24"/>
        </w:rPr>
        <w:t xml:space="preserve">3</w:t>
      </w:r>
      <w:r>
        <w:rPr>
          <w:bCs/>
          <w:sz w:val="24"/>
          <w:szCs w:val="24"/>
        </w:rPr>
        <w:t xml:space="preserve">、</w:t>
      </w:r>
      <w:bookmarkStart w:id="8" w:name="OLE_LINK13"/>
      <w:r>
        <w:rPr>
          <w:bCs/>
          <w:sz w:val="24"/>
          <w:szCs w:val="24"/>
        </w:rPr>
        <w:t xml:space="preserve">有依法缴纳税收和社会保障资金的良好记录；</w:t>
      </w:r>
      <w:bookmarkEnd w:id="8"/>
      <w:r/>
      <w:r/>
    </w:p>
    <w:p>
      <w:pPr>
        <w:ind w:firstLine="480"/>
        <w:spacing w:line="440" w:lineRule="exact"/>
        <w:rPr>
          <w:bCs/>
          <w:sz w:val="24"/>
          <w:szCs w:val="24"/>
        </w:rPr>
      </w:pPr>
      <w:r>
        <w:rPr>
          <w:bCs/>
          <w:sz w:val="24"/>
          <w:szCs w:val="24"/>
        </w:rPr>
        <w:t xml:space="preserve">4、具有履行合同所必需的设备和专业技术能力；</w:t>
      </w:r>
      <w:r/>
    </w:p>
    <w:p>
      <w:pPr>
        <w:ind w:firstLine="480"/>
        <w:spacing w:line="440" w:lineRule="exact"/>
        <w:rPr>
          <w:bCs/>
          <w:sz w:val="24"/>
          <w:szCs w:val="24"/>
        </w:rPr>
      </w:pPr>
      <w:r>
        <w:rPr>
          <w:bCs/>
          <w:sz w:val="24"/>
          <w:szCs w:val="24"/>
        </w:rPr>
        <w:t xml:space="preserve">5、参加采购活动前三年内，在经营活动中没有重大违法记录</w:t>
      </w:r>
      <w:r>
        <w:rPr>
          <w:rFonts w:hint="eastAsia"/>
          <w:bCs/>
          <w:sz w:val="24"/>
          <w:szCs w:val="24"/>
        </w:rPr>
        <w:t xml:space="preserve">。</w:t>
      </w:r>
      <w:r/>
    </w:p>
    <w:p>
      <w:pPr>
        <w:spacing w:line="440" w:lineRule="exact"/>
        <w:rPr>
          <w:b/>
          <w:sz w:val="24"/>
          <w:szCs w:val="24"/>
        </w:rPr>
      </w:pPr>
      <w:r>
        <w:rPr>
          <w:rFonts w:hint="eastAsia"/>
          <w:bCs/>
          <w:sz w:val="24"/>
          <w:szCs w:val="24"/>
        </w:rPr>
        <w:t xml:space="preserve">（二）</w:t>
      </w:r>
      <w:r>
        <w:rPr>
          <w:bCs/>
          <w:sz w:val="24"/>
          <w:szCs w:val="24"/>
        </w:rPr>
        <w:t xml:space="preserve">落实政府采购政策需满足的资格要求：</w:t>
      </w:r>
      <w:bookmarkStart w:id="9" w:name="OLE_LINK32"/>
      <w:r/>
      <w:bookmarkStart w:id="10" w:name="OLE_LINK6"/>
      <w:r>
        <w:rPr>
          <w:rFonts w:hint="eastAsia"/>
          <w:b/>
          <w:sz w:val="24"/>
          <w:szCs w:val="24"/>
        </w:rPr>
        <w:t xml:space="preserve">本项目专门面向中小企业采购，所属行业为租赁和商务服务业，投标时须提供《中小企业声明函》。</w:t>
      </w:r>
      <w:r/>
    </w:p>
    <w:p>
      <w:pPr>
        <w:spacing w:line="440" w:lineRule="exact"/>
        <w:rPr>
          <w:b/>
          <w:sz w:val="24"/>
          <w:szCs w:val="24"/>
        </w:rPr>
      </w:pPr>
      <w:r>
        <w:rPr>
          <w:rFonts w:hint="eastAsia"/>
          <w:b/>
          <w:sz w:val="24"/>
          <w:szCs w:val="24"/>
        </w:rPr>
        <w:t xml:space="preserve">　  注：对残疾人福利性单位、监狱企业视同小型、微型企业，但须按要求提供有关声明函或证明文件。</w:t>
      </w:r>
      <w:bookmarkEnd w:id="9"/>
      <w:r/>
      <w:bookmarkEnd w:id="10"/>
      <w:r/>
      <w:r/>
    </w:p>
    <w:p>
      <w:pPr>
        <w:spacing w:line="440" w:lineRule="exact"/>
        <w:rPr>
          <w:bCs/>
          <w:sz w:val="24"/>
          <w:szCs w:val="24"/>
        </w:rPr>
      </w:pPr>
      <w:r>
        <w:rPr>
          <w:rFonts w:hint="eastAsia"/>
          <w:bCs/>
          <w:sz w:val="24"/>
          <w:szCs w:val="24"/>
        </w:rPr>
        <w:t xml:space="preserve">（三）</w:t>
      </w:r>
      <w:r>
        <w:rPr>
          <w:bCs/>
          <w:sz w:val="24"/>
          <w:szCs w:val="24"/>
        </w:rPr>
        <w:t xml:space="preserve">本项目的特定资格要求：</w:t>
      </w:r>
      <w:bookmarkStart w:id="11" w:name="OLE_LINK31"/>
      <w:r>
        <w:rPr>
          <w:rFonts w:hint="eastAsia"/>
          <w:bCs/>
          <w:sz w:val="24"/>
          <w:szCs w:val="24"/>
        </w:rPr>
        <w:t xml:space="preserve">具有有效的会计师事务所执业证书。</w:t>
      </w:r>
      <w:bookmarkEnd w:id="6"/>
      <w:r/>
      <w:bookmarkEnd w:id="11"/>
      <w:r/>
      <w:r/>
    </w:p>
    <w:p>
      <w:pPr>
        <w:spacing w:line="440" w:lineRule="exact"/>
        <w:rPr>
          <w:bCs/>
          <w:sz w:val="24"/>
          <w:szCs w:val="24"/>
        </w:rPr>
      </w:pPr>
      <w:r>
        <w:rPr>
          <w:rFonts w:hint="eastAsia"/>
          <w:bCs/>
          <w:sz w:val="24"/>
          <w:szCs w:val="24"/>
        </w:rPr>
        <w:t xml:space="preserve">（四）</w:t>
      </w:r>
      <w:r>
        <w:rPr>
          <w:bCs/>
          <w:sz w:val="24"/>
          <w:szCs w:val="24"/>
        </w:rPr>
        <w:t xml:space="preserve">其他要求：</w:t>
      </w:r>
      <w:r/>
    </w:p>
    <w:p>
      <w:pPr>
        <w:ind w:firstLine="480"/>
        <w:spacing w:line="440" w:lineRule="exact"/>
        <w:rPr>
          <w:bCs/>
          <w:sz w:val="24"/>
          <w:szCs w:val="24"/>
        </w:rPr>
      </w:pPr>
      <w:r>
        <w:rPr>
          <w:rFonts w:hint="eastAsia"/>
          <w:bCs/>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bCs/>
          <w:sz w:val="24"/>
          <w:szCs w:val="24"/>
        </w:rPr>
      </w:pPr>
      <w:r>
        <w:rPr>
          <w:rFonts w:hint="eastAsia"/>
          <w:bCs/>
          <w:sz w:val="24"/>
          <w:szCs w:val="24"/>
        </w:rPr>
        <w:t xml:space="preserve">2、单位负责人为同一人或者存在直接控股、管理关系的不同供应商，不得参加同一合同项下的政府采购活动。</w:t>
      </w:r>
      <w:r/>
    </w:p>
    <w:p>
      <w:pPr>
        <w:spacing w:line="440" w:lineRule="exact"/>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1、时间：自磋商文件公告发布之日起5个工作日 </w:t>
      </w:r>
      <w:r/>
    </w:p>
    <w:p>
      <w:pPr>
        <w:ind w:firstLine="480"/>
        <w:spacing w:line="440" w:lineRule="exact"/>
        <w:rPr>
          <w:sz w:val="24"/>
          <w:szCs w:val="24"/>
        </w:rPr>
      </w:pPr>
      <w:r>
        <w:rPr>
          <w:rFonts w:hint="eastAsia"/>
          <w:sz w:val="24"/>
          <w:szCs w:val="24"/>
        </w:rPr>
        <w:t xml:space="preserve">2、地点：“苏采云政府采购一体化平台”。</w:t>
      </w:r>
      <w:r/>
    </w:p>
    <w:p>
      <w:pPr>
        <w:ind w:firstLine="480"/>
        <w:spacing w:line="440" w:lineRule="exact"/>
        <w:rPr>
          <w:sz w:val="24"/>
          <w:szCs w:val="24"/>
        </w:rPr>
      </w:pPr>
      <w:r>
        <w:rPr>
          <w:rFonts w:hint="eastAsia"/>
          <w:sz w:val="24"/>
          <w:szCs w:val="24"/>
        </w:rPr>
        <w:t xml:space="preserve">3、方式：在“苏采云政府采购一体化平台”自行免费下载磋商文件。</w:t>
      </w:r>
      <w:r/>
    </w:p>
    <w:p>
      <w:pPr>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rPr>
      </w:pPr>
      <w:r>
        <w:rPr>
          <w:rFonts w:hint="eastAsia"/>
          <w:sz w:val="24"/>
          <w:szCs w:val="24"/>
        </w:rPr>
        <w:t xml:space="preserve">4、售价：免费。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1、截止时间：202</w:t>
      </w:r>
      <w:r>
        <w:rPr>
          <w:rFonts w:hint="eastAsia"/>
          <w:sz w:val="24"/>
          <w:szCs w:val="24"/>
          <w:lang w:val="en-US" w:eastAsia="zh-CN"/>
        </w:rPr>
        <w:t xml:space="preserve">6</w:t>
      </w:r>
      <w:r>
        <w:rPr>
          <w:rFonts w:hint="eastAsia"/>
          <w:sz w:val="24"/>
          <w:szCs w:val="24"/>
        </w:rPr>
        <w:t xml:space="preserve">年1月</w:t>
      </w:r>
      <w:r>
        <w:rPr>
          <w:rFonts w:hint="eastAsia"/>
          <w:sz w:val="24"/>
          <w:szCs w:val="24"/>
          <w:lang w:val="en-US" w:eastAsia="zh-CN"/>
        </w:rPr>
        <w:t xml:space="preserve">8</w:t>
      </w:r>
      <w:r>
        <w:rPr>
          <w:rFonts w:hint="eastAsia"/>
          <w:sz w:val="24"/>
          <w:szCs w:val="24"/>
        </w:rPr>
        <w:t xml:space="preserve">日</w:t>
      </w:r>
      <w:r>
        <w:rPr>
          <w:rFonts w:hint="eastAsia"/>
          <w:sz w:val="24"/>
          <w:szCs w:val="24"/>
          <w:lang w:val="en-US" w:eastAsia="zh-CN"/>
        </w:rPr>
        <w:t xml:space="preserve">13</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p>
    <w:p>
      <w:pPr>
        <w:ind w:firstLine="480"/>
        <w:spacing w:line="440" w:lineRule="exact"/>
        <w:rPr>
          <w:sz w:val="24"/>
          <w:szCs w:val="24"/>
        </w:rPr>
      </w:pPr>
      <w:r>
        <w:rPr>
          <w:rFonts w:hint="eastAsia"/>
          <w:sz w:val="24"/>
          <w:szCs w:val="24"/>
        </w:rPr>
        <w:t xml:space="preserve">2、地点：苏采云系统网上开标大厅 </w:t>
      </w:r>
      <w:r/>
    </w:p>
    <w:p>
      <w:pPr>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时间：202</w:t>
      </w:r>
      <w:r>
        <w:rPr>
          <w:rFonts w:hint="eastAsia"/>
          <w:sz w:val="24"/>
          <w:szCs w:val="24"/>
          <w:lang w:val="en-US" w:eastAsia="zh-CN"/>
        </w:rPr>
        <w:t xml:space="preserve">6</w:t>
      </w:r>
      <w:r>
        <w:rPr>
          <w:sz w:val="24"/>
          <w:szCs w:val="24"/>
        </w:rPr>
        <w:t xml:space="preserve">年</w:t>
      </w:r>
      <w:r>
        <w:rPr>
          <w:rFonts w:hint="eastAsia"/>
          <w:sz w:val="24"/>
          <w:szCs w:val="24"/>
        </w:rPr>
        <w:t xml:space="preserve">1</w:t>
      </w:r>
      <w:r>
        <w:rPr>
          <w:sz w:val="24"/>
          <w:szCs w:val="24"/>
        </w:rPr>
        <w:t xml:space="preserve">月</w:t>
      </w:r>
      <w:r>
        <w:rPr>
          <w:rFonts w:hint="eastAsia"/>
          <w:sz w:val="24"/>
          <w:szCs w:val="24"/>
          <w:lang w:val="en-US" w:eastAsia="zh-CN"/>
        </w:rPr>
        <w:t xml:space="preserve">8</w:t>
      </w:r>
      <w:r>
        <w:rPr>
          <w:sz w:val="24"/>
          <w:szCs w:val="24"/>
        </w:rPr>
        <w:t xml:space="preserve">日</w:t>
      </w:r>
      <w:r>
        <w:rPr>
          <w:rFonts w:hint="eastAsia"/>
          <w:sz w:val="24"/>
          <w:szCs w:val="24"/>
          <w:lang w:val="en-US" w:eastAsia="zh-CN"/>
        </w:rPr>
        <w:t xml:space="preserve">13</w:t>
      </w:r>
      <w:r>
        <w:rPr>
          <w:sz w:val="24"/>
          <w:szCs w:val="24"/>
        </w:rPr>
        <w:t xml:space="preserve">点</w:t>
      </w:r>
      <w:r>
        <w:rPr>
          <w:rFonts w:hint="eastAsia"/>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w:t>
      </w:r>
      <w:r>
        <w:rPr>
          <w:rFonts w:ascii="SimSun" w:hAnsi="SimSun" w:eastAsia="SimSun" w:cs="SimSun"/>
          <w:color w:val="000000"/>
          <w:sz w:val="24"/>
        </w:rPr>
        <w:t xml:space="preserve">常熟市香山北路</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号三楼常熟市公共资源交易中心开标室</w:t>
      </w:r>
      <w:r>
        <w:rPr>
          <w:rFonts w:ascii="Times New Roman" w:hAnsi="Times New Roman" w:eastAsia="Times New Roman" w:cs="Times New Roman"/>
          <w:color w:val="000000"/>
          <w:sz w:val="24"/>
        </w:rPr>
        <w:t xml:space="preserve">4</w:t>
      </w:r>
      <w:r>
        <w:rPr>
          <w:rFonts w:hint="eastAsia"/>
          <w:sz w:val="24"/>
          <w:szCs w:val="24"/>
        </w:rPr>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w:t>
      </w:r>
      <w:r>
        <w:rPr>
          <w:rFonts w:hint="eastAsia"/>
          <w:sz w:val="24"/>
          <w:szCs w:val="24"/>
          <w:lang w:val="en-US" w:eastAsia="zh-CN"/>
        </w:rPr>
        <w:t xml:space="preserve">3</w:t>
      </w:r>
      <w:r>
        <w:rPr>
          <w:sz w:val="24"/>
          <w:szCs w:val="24"/>
        </w:rPr>
        <w:t xml:space="preserve">个</w:t>
      </w:r>
      <w:bookmarkStart w:id="234" w:name="_GoBack"/>
      <w:r/>
      <w:bookmarkEnd w:id="234"/>
      <w:r>
        <w:rPr>
          <w:sz w:val="24"/>
          <w:szCs w:val="24"/>
        </w:rPr>
        <w:t xml:space="preserve">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rPr>
      </w:pPr>
      <w:r>
        <w:rPr>
          <w:rFonts w:hint="eastAsia"/>
          <w:sz w:val="24"/>
          <w:szCs w:val="24"/>
        </w:rPr>
        <w:t xml:space="preserve">2、供应商在“苏采云”系统操作过程中如有疑问，请按以下方式联系：</w:t>
      </w:r>
      <w:r/>
    </w:p>
    <w:p>
      <w:pPr>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3、有关本次采购的事项若存在变动或修改，</w:t>
      </w:r>
      <w:bookmarkStart w:id="12"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12"/>
      <w:r/>
      <w:r/>
    </w:p>
    <w:p>
      <w:pPr>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、公告媒体：苏州市政府采购网</w:t>
      </w:r>
      <w:r>
        <w:rPr>
          <w:rFonts w:hint="eastAsia"/>
          <w:sz w:val="24"/>
          <w:szCs w:val="24"/>
        </w:rPr>
        <w:t xml:space="preserve">、江苏政府采购网</w:t>
      </w:r>
      <w:r>
        <w:rPr>
          <w:sz w:val="24"/>
          <w:szCs w:val="24"/>
        </w:rPr>
        <w:t xml:space="preserve">。</w:t>
      </w:r>
      <w:r/>
    </w:p>
    <w:p>
      <w:pPr>
        <w:numPr>
          <w:ilvl w:val="0"/>
          <w:numId w:val="4"/>
        </w:numPr>
        <w:ind w:firstLine="482"/>
        <w:spacing w:line="440" w:lineRule="exact"/>
        <w:rPr>
          <w:b/>
          <w:bCs/>
          <w:sz w:val="24"/>
          <w:szCs w:val="24"/>
        </w:rPr>
      </w:pPr>
      <w:r>
        <w:rPr>
          <w:rFonts w:hint="eastAsia"/>
          <w:b/>
          <w:bCs/>
          <w:sz w:val="24"/>
          <w:szCs w:val="24"/>
        </w:rPr>
        <w:t xml:space="preserve">本次采购不收取磋商保证金。</w:t>
      </w:r>
      <w:r/>
    </w:p>
    <w:p>
      <w:pPr>
        <w:spacing w:line="440" w:lineRule="exact"/>
        <w:rPr>
          <w:b/>
          <w:sz w:val="24"/>
          <w:szCs w:val="24"/>
        </w:rPr>
      </w:pPr>
      <w:r>
        <w:rPr>
          <w:b/>
          <w:sz w:val="24"/>
          <w:szCs w:val="24"/>
        </w:rPr>
        <w:t xml:space="preserve">八、凡对本次采购提出询问，请按以下方式联系：</w:t>
      </w:r>
      <w:r/>
    </w:p>
    <w:p>
      <w:pPr>
        <w:ind w:firstLine="482"/>
        <w:spacing w:line="440" w:lineRule="exact"/>
        <w:shd w:val="clear" w:color="auto" w:fill="ffffff"/>
        <w:widowControl/>
        <w:rPr>
          <w:rFonts w:cs="Calibri"/>
          <w:color w:val="000000"/>
          <w:sz w:val="24"/>
          <w:szCs w:val="24"/>
        </w:rPr>
      </w:pPr>
      <w:r>
        <w:rPr>
          <w:color w:val="000000"/>
          <w:sz w:val="24"/>
          <w:szCs w:val="24"/>
        </w:rPr>
        <w:t xml:space="preserve">1、采购人信息</w:t>
      </w:r>
      <w:r/>
    </w:p>
    <w:p>
      <w:pPr>
        <w:ind w:firstLine="482"/>
        <w:spacing w:line="440" w:lineRule="exact"/>
        <w:widowControl/>
        <w:rPr>
          <w:sz w:val="24"/>
          <w:szCs w:val="24"/>
        </w:rPr>
      </w:pPr>
      <w:r>
        <w:rPr>
          <w:rFonts w:hint="eastAsia"/>
          <w:sz w:val="24"/>
          <w:szCs w:val="24"/>
        </w:rPr>
        <w:t xml:space="preserve">单位名称：常熟市人民政府莫城街道办事处</w:t>
      </w:r>
      <w:r/>
    </w:p>
    <w:p>
      <w:pPr>
        <w:ind w:firstLine="482"/>
        <w:spacing w:line="440" w:lineRule="exact"/>
        <w:widowControl/>
        <w:rPr>
          <w:sz w:val="24"/>
          <w:szCs w:val="24"/>
        </w:rPr>
      </w:pPr>
      <w:r>
        <w:rPr>
          <w:rFonts w:hint="eastAsia"/>
          <w:sz w:val="24"/>
          <w:szCs w:val="24"/>
        </w:rPr>
        <w:t xml:space="preserve">单位地址：</w:t>
      </w:r>
      <w:r>
        <w:rPr>
          <w:rFonts w:hint="eastAsia" w:cs="宋体"/>
          <w:color w:val="000000"/>
          <w:sz w:val="24"/>
          <w:szCs w:val="24"/>
          <w:shd w:val="clear" w:color="auto" w:fill="ffffff"/>
        </w:rPr>
        <w:t xml:space="preserve">常熟市商城中路</w:t>
      </w:r>
      <w:r>
        <w:rPr>
          <w:rFonts w:cs="宋体"/>
          <w:color w:val="000000"/>
          <w:sz w:val="24"/>
          <w:szCs w:val="24"/>
          <w:shd w:val="clear" w:color="auto" w:fill="ffffff"/>
        </w:rPr>
        <w:t xml:space="preserve">1号</w:t>
      </w:r>
      <w:r/>
    </w:p>
    <w:p>
      <w:pPr>
        <w:ind w:firstLine="482"/>
        <w:spacing w:line="440" w:lineRule="exact"/>
        <w:widowControl/>
        <w:rPr>
          <w:sz w:val="24"/>
          <w:szCs w:val="24"/>
        </w:rPr>
      </w:pPr>
      <w:r>
        <w:rPr>
          <w:rFonts w:hint="eastAsia"/>
          <w:sz w:val="24"/>
          <w:szCs w:val="24"/>
        </w:rPr>
        <w:t xml:space="preserve">联系人：瞿卓琼</w:t>
      </w:r>
      <w:r/>
    </w:p>
    <w:p>
      <w:pPr>
        <w:ind w:firstLine="482"/>
        <w:spacing w:line="440" w:lineRule="exact"/>
        <w:widowControl/>
        <w:rPr>
          <w:sz w:val="24"/>
          <w:szCs w:val="24"/>
        </w:rPr>
      </w:pPr>
      <w:r>
        <w:rPr>
          <w:rFonts w:hint="eastAsia"/>
          <w:sz w:val="24"/>
          <w:szCs w:val="24"/>
        </w:rPr>
        <w:t xml:space="preserve">联系电话：</w:t>
      </w:r>
      <w:r>
        <w:rPr>
          <w:sz w:val="24"/>
        </w:rPr>
        <w:t xml:space="preserve">0512-52750262</w:t>
      </w:r>
      <w:r/>
    </w:p>
    <w:p>
      <w:pPr>
        <w:ind w:firstLine="482"/>
        <w:spacing w:line="440" w:lineRule="exact"/>
        <w:rPr>
          <w:color w:val="000000"/>
          <w:sz w:val="24"/>
          <w:szCs w:val="24"/>
        </w:rPr>
      </w:pPr>
      <w:r>
        <w:rPr>
          <w:rFonts w:hint="eastAsia"/>
          <w:color w:val="000000"/>
          <w:sz w:val="24"/>
        </w:rPr>
        <w:t xml:space="preserve">2、采购代理机构信息</w:t>
      </w:r>
      <w:r/>
    </w:p>
    <w:p>
      <w:pPr>
        <w:ind w:firstLine="482"/>
        <w:spacing w:line="440" w:lineRule="exact"/>
        <w:rPr>
          <w:color w:val="000000"/>
          <w:sz w:val="24"/>
          <w:szCs w:val="24"/>
        </w:rPr>
      </w:pPr>
      <w:r>
        <w:rPr>
          <w:rFonts w:hint="eastAsia"/>
          <w:color w:val="000000"/>
          <w:sz w:val="24"/>
          <w:szCs w:val="24"/>
        </w:rPr>
        <w:t xml:space="preserve">单位名称：苏州市群益工程顾问有限责任公司</w:t>
      </w:r>
      <w:r/>
    </w:p>
    <w:p>
      <w:pPr>
        <w:ind w:firstLine="482"/>
        <w:spacing w:line="440" w:lineRule="exact"/>
        <w:rPr>
          <w:rFonts w:cs="宋体"/>
          <w:color w:val="000000"/>
          <w:sz w:val="24"/>
          <w:szCs w:val="24"/>
        </w:rPr>
      </w:pPr>
      <w:r>
        <w:rPr>
          <w:rFonts w:hint="eastAsia"/>
          <w:color w:val="000000"/>
          <w:sz w:val="24"/>
          <w:szCs w:val="24"/>
        </w:rPr>
        <w:t xml:space="preserve">单位地址：</w:t>
      </w:r>
      <w:r>
        <w:rPr>
          <w:rFonts w:hint="eastAsia"/>
          <w:bCs/>
          <w:color w:val="000000"/>
          <w:sz w:val="24"/>
          <w:szCs w:val="24"/>
        </w:rPr>
        <w:t xml:space="preserve">常熟国际装饰城1幢2</w:t>
      </w:r>
      <w:r>
        <w:rPr>
          <w:bCs/>
          <w:color w:val="000000"/>
          <w:sz w:val="24"/>
          <w:szCs w:val="24"/>
        </w:rPr>
        <w:t xml:space="preserve">8</w:t>
      </w:r>
      <w:r>
        <w:rPr>
          <w:rFonts w:hint="eastAsia"/>
          <w:bCs/>
          <w:color w:val="000000"/>
          <w:sz w:val="24"/>
          <w:szCs w:val="24"/>
        </w:rPr>
        <w:t xml:space="preserve">层2802室</w:t>
      </w:r>
      <w:r/>
    </w:p>
    <w:p>
      <w:pPr>
        <w:ind w:firstLine="482"/>
        <w:spacing w:line="440" w:lineRule="exact"/>
        <w:rPr>
          <w:color w:val="000000"/>
          <w:sz w:val="24"/>
        </w:rPr>
      </w:pPr>
      <w:r>
        <w:rPr>
          <w:rFonts w:hint="eastAsia"/>
          <w:color w:val="000000"/>
          <w:sz w:val="24"/>
        </w:rPr>
        <w:t xml:space="preserve">联系人：杨英</w:t>
      </w:r>
      <w:r/>
    </w:p>
    <w:p>
      <w:pPr>
        <w:ind w:firstLine="482"/>
        <w:spacing w:line="440" w:lineRule="exact"/>
        <w:rPr>
          <w:rFonts w:cs="宋体"/>
          <w:color w:val="000000"/>
          <w:sz w:val="24"/>
          <w:szCs w:val="24"/>
        </w:rPr>
      </w:pPr>
      <w:r>
        <w:rPr>
          <w:rFonts w:hint="eastAsia"/>
          <w:color w:val="000000"/>
          <w:sz w:val="24"/>
        </w:rPr>
        <w:t xml:space="preserve">联系电话：</w:t>
      </w:r>
      <w:r>
        <w:rPr>
          <w:bCs/>
          <w:color w:val="000000"/>
          <w:sz w:val="24"/>
          <w:szCs w:val="24"/>
        </w:rPr>
        <w:t xml:space="preserve">0512-52883056</w:t>
      </w:r>
      <w:r/>
    </w:p>
    <w:p>
      <w:pPr>
        <w:ind w:firstLine="482"/>
        <w:spacing w:line="440" w:lineRule="exact"/>
        <w:rPr>
          <w:color w:val="000000"/>
          <w:sz w:val="24"/>
          <w:szCs w:val="24"/>
        </w:rPr>
      </w:pPr>
      <w:r>
        <w:rPr>
          <w:rFonts w:hint="eastAsia"/>
          <w:color w:val="000000"/>
          <w:sz w:val="24"/>
        </w:rPr>
        <w:t xml:space="preserve">3、项目联系方式</w:t>
      </w:r>
      <w:r/>
    </w:p>
    <w:p>
      <w:pPr>
        <w:ind w:firstLine="482"/>
        <w:spacing w:line="440" w:lineRule="exact"/>
        <w:rPr>
          <w:rFonts w:cs="宋体"/>
          <w:color w:val="000000"/>
          <w:sz w:val="24"/>
          <w:szCs w:val="24"/>
        </w:rPr>
      </w:pPr>
      <w:r>
        <w:rPr>
          <w:rFonts w:hint="eastAsia"/>
          <w:color w:val="000000"/>
          <w:sz w:val="24"/>
        </w:rPr>
        <w:t xml:space="preserve">项目联系人</w:t>
      </w:r>
      <w:r>
        <w:rPr>
          <w:rFonts w:hint="eastAsia" w:cs="宋体"/>
          <w:color w:val="000000"/>
          <w:sz w:val="24"/>
          <w:szCs w:val="24"/>
        </w:rPr>
        <w:t xml:space="preserve">：杨英</w:t>
      </w:r>
      <w:r/>
    </w:p>
    <w:p>
      <w:pPr>
        <w:ind w:firstLine="482"/>
        <w:spacing w:line="440" w:lineRule="exact"/>
        <w:rPr>
          <w:sz w:val="24"/>
          <w:szCs w:val="24"/>
        </w:rPr>
      </w:pPr>
      <w:r>
        <w:rPr>
          <w:rFonts w:hint="eastAsia"/>
          <w:color w:val="000000"/>
          <w:sz w:val="24"/>
        </w:rPr>
        <w:t xml:space="preserve">电    话：</w:t>
      </w:r>
      <w:r>
        <w:rPr>
          <w:bCs/>
          <w:color w:val="000000"/>
          <w:sz w:val="24"/>
          <w:szCs w:val="24"/>
        </w:rPr>
        <w:t xml:space="preserve">0512-52883056</w:t>
      </w:r>
      <w:r/>
    </w:p>
    <w:p>
      <w:pPr>
        <w:pStyle w:val="791"/>
        <w:ind w:firstLine="904"/>
        <w:rPr>
          <w:rFonts w:ascii="Times New Roman" w:hAnsi="Times New Roman"/>
        </w:rPr>
      </w:pPr>
      <w:r>
        <w:rPr>
          <w:rFonts w:ascii="Times New Roman" w:hAnsi="Times New Roman"/>
        </w:rPr>
        <w:br w:type="page" w:clear="all"/>
      </w:r>
      <w:bookmarkStart w:id="13" w:name="_Toc9139"/>
      <w:r/>
      <w:bookmarkStart w:id="14" w:name="_Toc30598"/>
      <w:r/>
      <w:bookmarkStart w:id="15" w:name="_Toc6381"/>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13"/>
      <w:r/>
      <w:bookmarkEnd w:id="14"/>
      <w:r/>
      <w:bookmarkEnd w:id="15"/>
      <w:r/>
      <w:r/>
    </w:p>
    <w:p>
      <w:pPr>
        <w:pStyle w:val="792"/>
      </w:pPr>
      <w:r/>
      <w:bookmarkStart w:id="16" w:name="_Toc30091"/>
      <w:r/>
      <w:bookmarkStart w:id="17" w:name="_Toc30357"/>
      <w:r/>
      <w:bookmarkStart w:id="18" w:name="_Toc10422"/>
      <w:r/>
      <w:bookmarkStart w:id="19" w:name="_Toc25719"/>
      <w:r>
        <w:t xml:space="preserve">一、总则</w:t>
      </w:r>
      <w:bookmarkEnd w:id="16"/>
      <w:r/>
      <w:bookmarkEnd w:id="17"/>
      <w:r/>
      <w:bookmarkEnd w:id="18"/>
      <w:r/>
      <w:bookmarkEnd w:id="19"/>
      <w:r/>
      <w:r/>
    </w:p>
    <w:p>
      <w:pPr>
        <w:spacing w:line="440" w:lineRule="exact"/>
        <w:rPr>
          <w:b/>
          <w:sz w:val="24"/>
          <w:szCs w:val="24"/>
        </w:rPr>
      </w:pPr>
      <w:r/>
      <w:bookmarkStart w:id="20" w:name="_Toc458694821"/>
      <w:r/>
      <w:bookmarkStart w:id="21" w:name="_Toc16938520"/>
      <w:r/>
      <w:bookmarkStart w:id="22" w:name="_Toc513029204"/>
      <w:r/>
      <w:bookmarkStart w:id="23" w:name="_Toc20823276"/>
      <w:r>
        <w:rPr>
          <w:rFonts w:hint="eastAsia"/>
          <w:b/>
          <w:sz w:val="24"/>
          <w:szCs w:val="24"/>
        </w:rPr>
        <w:t xml:space="preserve">1</w:t>
      </w:r>
      <w:bookmarkEnd w:id="20"/>
      <w:r>
        <w:rPr>
          <w:rFonts w:hint="eastAsia"/>
          <w:b/>
          <w:sz w:val="24"/>
          <w:szCs w:val="24"/>
        </w:rPr>
        <w:t xml:space="preserve">、采购方式</w:t>
      </w:r>
      <w:bookmarkEnd w:id="21"/>
      <w:r/>
      <w:bookmarkEnd w:id="22"/>
      <w:r/>
      <w:bookmarkEnd w:id="23"/>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2、定义</w:t>
      </w:r>
      <w:r/>
    </w:p>
    <w:p>
      <w:pPr>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w:t>
      </w:r>
      <w:r>
        <w:rPr>
          <w:rFonts w:hint="eastAsia"/>
          <w:sz w:val="24"/>
          <w:szCs w:val="24"/>
        </w:rPr>
        <w:t xml:space="preserve">苏州市群益工程顾问有限责任公司</w:t>
      </w:r>
      <w:r>
        <w:rPr>
          <w:sz w:val="24"/>
          <w:szCs w:val="24"/>
        </w:rPr>
        <w:t xml:space="preserve">（以下简称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spacing w:line="440" w:lineRule="exact"/>
        <w:rPr>
          <w:sz w:val="24"/>
          <w:szCs w:val="24"/>
        </w:rPr>
      </w:pPr>
      <w:r>
        <w:rPr>
          <w:sz w:val="24"/>
          <w:szCs w:val="24"/>
        </w:rPr>
        <w:t xml:space="preserve">4.2 中标服务费</w:t>
      </w:r>
      <w:r>
        <w:rPr>
          <w:rFonts w:hint="eastAsia"/>
          <w:sz w:val="24"/>
          <w:szCs w:val="24"/>
        </w:rPr>
        <w:t xml:space="preserve">：本项目中标服务费为：人民币壹万肆仟叁佰元整（¥</w:t>
      </w:r>
      <w:r>
        <w:rPr>
          <w:sz w:val="24"/>
          <w:szCs w:val="24"/>
        </w:rPr>
        <w:t xml:space="preserve">14300</w:t>
      </w:r>
      <w:r>
        <w:rPr>
          <w:rFonts w:hint="eastAsia"/>
          <w:sz w:val="24"/>
          <w:szCs w:val="24"/>
        </w:rPr>
        <w:t xml:space="preserve">.00元），在发中标通知书时由成交供应商向采购代理机构支付，一次性付清。</w:t>
      </w:r>
      <w:r/>
    </w:p>
    <w:p>
      <w:pPr>
        <w:ind w:firstLine="480"/>
        <w:spacing w:line="440" w:lineRule="exact"/>
        <w:rPr>
          <w:sz w:val="24"/>
          <w:szCs w:val="24"/>
        </w:rPr>
      </w:pPr>
      <w:r>
        <w:rPr>
          <w:rFonts w:hint="eastAsia"/>
          <w:sz w:val="24"/>
          <w:szCs w:val="24"/>
        </w:rPr>
        <w:t xml:space="preserve">苏州市群益工程顾问有限责任公司指定账户：</w:t>
      </w:r>
      <w:r/>
    </w:p>
    <w:p>
      <w:pPr>
        <w:ind w:firstLine="480"/>
        <w:spacing w:line="440" w:lineRule="exact"/>
        <w:rPr>
          <w:sz w:val="24"/>
          <w:szCs w:val="24"/>
        </w:rPr>
      </w:pPr>
      <w:r>
        <w:rPr>
          <w:rFonts w:hint="eastAsia"/>
          <w:sz w:val="24"/>
          <w:szCs w:val="24"/>
        </w:rPr>
        <w:t xml:space="preserve">账户名：苏州市群益工程顾问有限责任公司常熟分公司</w:t>
      </w:r>
      <w:r/>
    </w:p>
    <w:p>
      <w:pPr>
        <w:ind w:firstLine="480"/>
        <w:spacing w:line="440" w:lineRule="exact"/>
        <w:rPr>
          <w:sz w:val="24"/>
          <w:szCs w:val="24"/>
        </w:rPr>
      </w:pPr>
      <w:r>
        <w:rPr>
          <w:rFonts w:hint="eastAsia"/>
          <w:sz w:val="24"/>
          <w:szCs w:val="24"/>
        </w:rPr>
        <w:t xml:space="preserve">开户行：建行常熟海虞北路支行</w:t>
      </w:r>
      <w:r/>
    </w:p>
    <w:p>
      <w:pPr>
        <w:ind w:firstLine="480"/>
        <w:spacing w:line="440" w:lineRule="exact"/>
        <w:rPr>
          <w:sz w:val="24"/>
          <w:szCs w:val="24"/>
        </w:rPr>
      </w:pPr>
      <w:r>
        <w:rPr>
          <w:rFonts w:hint="eastAsia"/>
          <w:sz w:val="24"/>
          <w:szCs w:val="24"/>
        </w:rPr>
        <w:t xml:space="preserve">帐  号：32250198619000000124</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792"/>
      </w:pPr>
      <w:r/>
      <w:bookmarkStart w:id="24" w:name="_Toc6710"/>
      <w:r/>
      <w:bookmarkStart w:id="25" w:name="_Toc1146"/>
      <w:r/>
      <w:bookmarkStart w:id="26" w:name="_Toc26118"/>
      <w:r/>
      <w:bookmarkStart w:id="27" w:name="_Toc13167"/>
      <w:r>
        <w:t xml:space="preserve">二、磋商文件的说明</w:t>
      </w:r>
      <w:bookmarkEnd w:id="24"/>
      <w:r/>
      <w:bookmarkEnd w:id="25"/>
      <w:r/>
      <w:bookmarkEnd w:id="26"/>
      <w:r/>
      <w:bookmarkEnd w:id="27"/>
      <w:r/>
      <w:r/>
    </w:p>
    <w:p>
      <w:pPr>
        <w:spacing w:line="440" w:lineRule="exact"/>
        <w:rPr>
          <w:b/>
          <w:sz w:val="24"/>
          <w:szCs w:val="24"/>
        </w:rPr>
      </w:pPr>
      <w:r>
        <w:rPr>
          <w:b/>
          <w:sz w:val="24"/>
          <w:szCs w:val="24"/>
        </w:rPr>
        <w:t xml:space="preserve">1、磋商文件的构成</w:t>
      </w:r>
      <w:r/>
    </w:p>
    <w:p>
      <w:pPr>
        <w:ind w:firstLine="360"/>
        <w:spacing w:line="440" w:lineRule="exact"/>
        <w:rPr>
          <w:sz w:val="24"/>
          <w:szCs w:val="24"/>
        </w:rPr>
      </w:pPr>
      <w:r>
        <w:rPr>
          <w:sz w:val="24"/>
          <w:szCs w:val="24"/>
        </w:rPr>
        <w:t xml:space="preserve">1.1 磋商文件由下列内容组成：</w:t>
      </w:r>
      <w:r/>
    </w:p>
    <w:p>
      <w:pPr>
        <w:ind w:firstLine="840"/>
        <w:spacing w:line="440" w:lineRule="exact"/>
        <w:rPr>
          <w:sz w:val="24"/>
          <w:szCs w:val="24"/>
        </w:rPr>
      </w:pPr>
      <w:r>
        <w:rPr>
          <w:sz w:val="24"/>
          <w:szCs w:val="24"/>
        </w:rPr>
        <w:t xml:space="preserve">第一章  磋商邀请</w:t>
      </w:r>
      <w:r/>
    </w:p>
    <w:p>
      <w:pPr>
        <w:ind w:firstLine="840"/>
        <w:spacing w:line="440" w:lineRule="exact"/>
        <w:rPr>
          <w:sz w:val="24"/>
          <w:szCs w:val="24"/>
        </w:rPr>
      </w:pPr>
      <w:r>
        <w:rPr>
          <w:sz w:val="24"/>
          <w:szCs w:val="24"/>
        </w:rPr>
        <w:t xml:space="preserve">第二章  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p>
    <w:p>
      <w:pPr>
        <w:ind w:firstLine="840"/>
        <w:spacing w:line="440" w:lineRule="exact"/>
        <w:rPr>
          <w:sz w:val="24"/>
          <w:szCs w:val="24"/>
        </w:rPr>
      </w:pPr>
      <w:r>
        <w:rPr>
          <w:sz w:val="24"/>
          <w:szCs w:val="24"/>
        </w:rPr>
        <w:t xml:space="preserve">第四章  </w:t>
      </w:r>
      <w:r>
        <w:rPr>
          <w:rFonts w:hint="eastAsia"/>
          <w:sz w:val="24"/>
          <w:szCs w:val="24"/>
        </w:rPr>
        <w:t xml:space="preserve">采购需求</w:t>
      </w:r>
      <w:r/>
    </w:p>
    <w:p>
      <w:pPr>
        <w:ind w:firstLine="840"/>
        <w:spacing w:line="440" w:lineRule="exact"/>
        <w:rPr>
          <w:sz w:val="24"/>
          <w:szCs w:val="24"/>
        </w:rPr>
      </w:pPr>
      <w:r>
        <w:rPr>
          <w:sz w:val="24"/>
          <w:szCs w:val="24"/>
        </w:rPr>
        <w:t xml:space="preserve">第五章  </w:t>
      </w:r>
      <w:r>
        <w:rPr>
          <w:rFonts w:hint="eastAsia"/>
          <w:sz w:val="24"/>
          <w:szCs w:val="24"/>
        </w:rPr>
        <w:t xml:space="preserve">评标方法与评标标准</w:t>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p>
    <w:p>
      <w:pPr>
        <w:ind w:firstLine="360"/>
        <w:spacing w:line="440" w:lineRule="exact"/>
        <w:rPr>
          <w:sz w:val="24"/>
          <w:szCs w:val="24"/>
        </w:rPr>
      </w:pPr>
      <w:r>
        <w:rPr>
          <w:sz w:val="24"/>
          <w:szCs w:val="24"/>
        </w:rPr>
        <w:t xml:space="preserve">1.2 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2、磋商文件的澄清、修改</w:t>
      </w:r>
      <w:r/>
    </w:p>
    <w:p>
      <w:pPr>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p>
    <w:p>
      <w:pPr>
        <w:pStyle w:val="885"/>
      </w:pPr>
      <w:r/>
      <w:r/>
    </w:p>
    <w:p>
      <w:pPr>
        <w:keepNext/>
      </w:pPr>
      <w:r/>
      <w:bookmarkStart w:id="28" w:name="_Toc27161"/>
      <w:r/>
      <w:r/>
    </w:p>
    <w:p>
      <w:pPr>
        <w:pStyle w:val="792"/>
      </w:pPr>
      <w:r/>
      <w:bookmarkStart w:id="29" w:name="_Toc5763"/>
      <w:r/>
      <w:bookmarkStart w:id="30" w:name="_Toc21965"/>
      <w:r/>
      <w:bookmarkStart w:id="31" w:name="_Toc6056"/>
      <w:r>
        <w:t xml:space="preserve">三、磋商响应文件的编制</w:t>
      </w:r>
      <w:bookmarkEnd w:id="28"/>
      <w:r/>
      <w:bookmarkEnd w:id="29"/>
      <w:r/>
      <w:bookmarkEnd w:id="30"/>
      <w:r/>
      <w:bookmarkEnd w:id="31"/>
      <w:r/>
      <w:r/>
    </w:p>
    <w:p>
      <w:pPr>
        <w:spacing w:line="440" w:lineRule="exact"/>
        <w:rPr>
          <w:b/>
          <w:sz w:val="24"/>
          <w:szCs w:val="24"/>
        </w:rPr>
      </w:pPr>
      <w:r/>
      <w:bookmarkStart w:id="32" w:name="_Toc20823286"/>
      <w:r/>
      <w:bookmarkStart w:id="33" w:name="_Toc16938530"/>
      <w:r/>
      <w:bookmarkStart w:id="34" w:name="_Toc513029214"/>
      <w:r/>
      <w:bookmarkStart w:id="35" w:name="_Toc462564073"/>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32"/>
      <w:r/>
      <w:bookmarkEnd w:id="33"/>
      <w:r/>
      <w:bookmarkEnd w:id="34"/>
      <w:r/>
      <w:bookmarkEnd w:id="35"/>
      <w:r/>
      <w:r/>
    </w:p>
    <w:p>
      <w:pPr>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除另有规定外，响应文件所使用的度量衡单位，均须采用国家法定计量单位。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供应商编写的响应文件应包括资格证明文件、磋商响应函、报价一览表、投入费用明细表、项目服务要求响应及偏离表、商务条件响应及偏离表、人员配置表、项目实施方案、业绩一览表、供应商情况说明、其他证明文件等部分。</w:t>
      </w:r>
      <w:r/>
    </w:p>
    <w:p>
      <w:pPr>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3、证明供应商及报价标的符合磋商文件规定的文件</w:t>
      </w:r>
      <w:r/>
    </w:p>
    <w:p>
      <w:pPr>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4、磋商响应函、报价一览表</w:t>
      </w:r>
      <w:r/>
    </w:p>
    <w:p>
      <w:pPr>
        <w:ind w:firstLine="360"/>
        <w:spacing w:line="440" w:lineRule="exact"/>
        <w:rPr>
          <w:sz w:val="24"/>
          <w:szCs w:val="24"/>
        </w:rPr>
      </w:pPr>
      <w:r>
        <w:rPr>
          <w:rFonts w:hint="eastAsia"/>
          <w:sz w:val="24"/>
          <w:szCs w:val="24"/>
        </w:rPr>
        <w:t xml:space="preserve">4.1 供应商应按照磋商文件中提供的格式完整、正确填写磋商响应函、报价一览表。</w:t>
      </w:r>
      <w:r/>
    </w:p>
    <w:p>
      <w:pPr>
        <w:spacing w:line="440" w:lineRule="exact"/>
        <w:rPr>
          <w:b/>
          <w:sz w:val="24"/>
          <w:szCs w:val="24"/>
        </w:rPr>
      </w:pPr>
      <w:r>
        <w:rPr>
          <w:rFonts w:hint="eastAsia"/>
          <w:b/>
          <w:sz w:val="24"/>
          <w:szCs w:val="24"/>
        </w:rPr>
        <w:t xml:space="preserve">5、投入费用明细表</w:t>
      </w:r>
      <w:r/>
    </w:p>
    <w:p>
      <w:pPr>
        <w:ind w:firstLine="360"/>
        <w:spacing w:line="440" w:lineRule="exact"/>
        <w:rPr>
          <w:sz w:val="24"/>
          <w:szCs w:val="24"/>
        </w:rPr>
      </w:pPr>
      <w:r>
        <w:rPr>
          <w:rFonts w:hint="eastAsia"/>
          <w:sz w:val="24"/>
          <w:szCs w:val="24"/>
        </w:rPr>
        <w:t xml:space="preserve">5.1 供应商应按照磋商文件规定格式填报投入费用明细表。</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p>
    <w:p>
      <w:pPr>
        <w:spacing w:line="440" w:lineRule="exact"/>
        <w:rPr>
          <w:b/>
          <w:sz w:val="24"/>
          <w:szCs w:val="24"/>
        </w:rPr>
      </w:pPr>
      <w:r/>
      <w:bookmarkStart w:id="36" w:name="_Hlk155763835"/>
      <w:r>
        <w:rPr>
          <w:rFonts w:hint="eastAsia"/>
          <w:b/>
          <w:sz w:val="24"/>
          <w:szCs w:val="24"/>
        </w:rPr>
        <w:t xml:space="preserve">6、项目服务要求响应及偏离表、商务条件响应及偏离表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服务</w:t>
      </w:r>
      <w:r>
        <w:rPr>
          <w:rFonts w:hint="eastAsia"/>
          <w:sz w:val="24"/>
          <w:szCs w:val="24"/>
          <w:lang w:val="zh-CN"/>
        </w:rPr>
        <w:t xml:space="preserve">要求与商务要求逐项作出响应或偏离，并说明原因。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36"/>
      <w:r/>
      <w:r/>
    </w:p>
    <w:p>
      <w:pPr>
        <w:spacing w:line="440" w:lineRule="exact"/>
        <w:rPr>
          <w:b/>
          <w:sz w:val="24"/>
          <w:szCs w:val="24"/>
        </w:rPr>
      </w:pPr>
      <w:r>
        <w:rPr>
          <w:rFonts w:hint="eastAsia"/>
          <w:b/>
          <w:sz w:val="24"/>
          <w:szCs w:val="24"/>
        </w:rPr>
        <w:t xml:space="preserve">7、人员配备、项目实施方案、业绩情况</w:t>
      </w:r>
      <w:r/>
    </w:p>
    <w:p>
      <w:pPr>
        <w:ind w:firstLine="360"/>
        <w:spacing w:line="440" w:lineRule="exact"/>
        <w:rPr>
          <w:sz w:val="24"/>
          <w:szCs w:val="24"/>
        </w:rPr>
      </w:pPr>
      <w:r>
        <w:rPr>
          <w:rFonts w:hint="eastAsia"/>
          <w:sz w:val="24"/>
          <w:szCs w:val="24"/>
        </w:rPr>
        <w:t xml:space="preserve">7.1 供应商需根据磋商文件要求提供有关人员配置及项目实施方案，如人员配备情况、</w:t>
      </w:r>
      <w:r>
        <w:rPr>
          <w:rFonts w:hint="eastAsia"/>
          <w:bCs/>
          <w:sz w:val="24"/>
          <w:szCs w:val="24"/>
        </w:rPr>
        <w:t xml:space="preserve">项目理解</w:t>
      </w:r>
      <w:r>
        <w:rPr>
          <w:rFonts w:hint="eastAsia"/>
          <w:sz w:val="24"/>
          <w:szCs w:val="24"/>
        </w:rPr>
        <w:t xml:space="preserve">、</w:t>
      </w:r>
      <w:r>
        <w:rPr>
          <w:rFonts w:hint="eastAsia"/>
          <w:bCs/>
          <w:sz w:val="24"/>
          <w:szCs w:val="24"/>
        </w:rPr>
        <w:t xml:space="preserve">特征现状与需求分析</w:t>
      </w:r>
      <w:r>
        <w:rPr>
          <w:rFonts w:hint="eastAsia"/>
          <w:sz w:val="24"/>
          <w:szCs w:val="24"/>
        </w:rPr>
        <w:t xml:space="preserve">、</w:t>
      </w:r>
      <w:r>
        <w:rPr>
          <w:sz w:val="24"/>
          <w:szCs w:val="24"/>
        </w:rPr>
        <w:t xml:space="preserve">技术路线和研究方法</w:t>
      </w:r>
      <w:r>
        <w:rPr>
          <w:rFonts w:hint="eastAsia"/>
          <w:sz w:val="24"/>
          <w:szCs w:val="24"/>
        </w:rPr>
        <w:t xml:space="preserve">、研究内容初步思路</w:t>
      </w:r>
      <w:r>
        <w:rPr>
          <w:rFonts w:hint="eastAsia"/>
          <w:bCs/>
          <w:sz w:val="24"/>
          <w:szCs w:val="24"/>
        </w:rPr>
        <w:t xml:space="preserve">、</w:t>
      </w:r>
      <w:r>
        <w:rPr>
          <w:bCs/>
          <w:sz w:val="24"/>
          <w:szCs w:val="24"/>
        </w:rPr>
        <w:t xml:space="preserve">项目重难点分析</w:t>
      </w:r>
      <w:r>
        <w:rPr>
          <w:rFonts w:hint="eastAsia"/>
          <w:sz w:val="24"/>
          <w:szCs w:val="22"/>
        </w:rPr>
        <w:t xml:space="preserve">、</w:t>
      </w:r>
      <w:r>
        <w:rPr>
          <w:bCs/>
          <w:sz w:val="24"/>
          <w:szCs w:val="24"/>
          <w:lang w:val="zh-CN"/>
        </w:rPr>
        <w:t xml:space="preserve">质量保证措施</w:t>
      </w:r>
      <w:r>
        <w:rPr>
          <w:rFonts w:hint="eastAsia"/>
          <w:sz w:val="24"/>
          <w:szCs w:val="24"/>
        </w:rPr>
        <w:t xml:space="preserve">等。</w:t>
      </w:r>
      <w:r/>
    </w:p>
    <w:p>
      <w:pPr>
        <w:ind w:firstLine="360"/>
        <w:spacing w:line="440" w:lineRule="exact"/>
        <w:rPr>
          <w:sz w:val="24"/>
          <w:szCs w:val="24"/>
        </w:rPr>
      </w:pPr>
      <w:r>
        <w:rPr>
          <w:rFonts w:hint="eastAsia"/>
          <w:sz w:val="24"/>
          <w:szCs w:val="24"/>
        </w:rPr>
        <w:t xml:space="preserve">7.2 供应商需根据磋商文件要求提供实施的</w:t>
      </w:r>
      <w:r>
        <w:rPr>
          <w:rFonts w:hint="eastAsia" w:cs="宋体"/>
          <w:bCs/>
          <w:sz w:val="24"/>
          <w:szCs w:val="24"/>
        </w:rPr>
        <w:t xml:space="preserve">项目</w:t>
      </w:r>
      <w:r>
        <w:rPr>
          <w:rFonts w:hint="eastAsia"/>
          <w:sz w:val="24"/>
          <w:szCs w:val="24"/>
        </w:rPr>
        <w:t xml:space="preserve">业绩情况。</w:t>
      </w:r>
      <w:bookmarkStart w:id="37" w:name="_Toc14577359"/>
      <w:r/>
      <w:bookmarkEnd w:id="37"/>
      <w:r/>
      <w:bookmarkStart w:id="38" w:name="_Toc49090510"/>
      <w:r/>
      <w:bookmarkEnd w:id="38"/>
      <w:r/>
      <w:r/>
    </w:p>
    <w:p>
      <w:pPr>
        <w:spacing w:line="440" w:lineRule="exact"/>
        <w:rPr>
          <w:b/>
          <w:sz w:val="24"/>
          <w:szCs w:val="24"/>
        </w:rPr>
      </w:pPr>
      <w:r>
        <w:rPr>
          <w:rFonts w:hint="eastAsia"/>
          <w:b/>
          <w:sz w:val="24"/>
          <w:szCs w:val="24"/>
        </w:rPr>
        <w:t xml:space="preserve">8、其他</w:t>
      </w:r>
      <w:r/>
    </w:p>
    <w:p>
      <w:pPr>
        <w:ind w:firstLine="360"/>
        <w:spacing w:line="440" w:lineRule="exact"/>
        <w:rPr>
          <w:sz w:val="24"/>
          <w:szCs w:val="24"/>
        </w:rPr>
      </w:pPr>
      <w:r>
        <w:rPr>
          <w:rFonts w:hint="eastAsia"/>
          <w:sz w:val="24"/>
          <w:szCs w:val="24"/>
        </w:rPr>
        <w:t xml:space="preserve">8.1 供应商需根据磋商文件要求提供的其他材料。</w:t>
      </w:r>
      <w:r/>
    </w:p>
    <w:p>
      <w:pPr>
        <w:spacing w:line="440" w:lineRule="exact"/>
        <w:rPr>
          <w:b/>
          <w:sz w:val="24"/>
          <w:szCs w:val="24"/>
        </w:rPr>
      </w:pPr>
      <w:r/>
      <w:bookmarkStart w:id="39" w:name="_Toc14577360"/>
      <w:r/>
      <w:bookmarkStart w:id="40" w:name="_Toc49090511"/>
      <w:r>
        <w:rPr>
          <w:rFonts w:hint="eastAsia"/>
          <w:b/>
          <w:sz w:val="24"/>
          <w:szCs w:val="24"/>
        </w:rPr>
        <w:t xml:space="preserve">9</w:t>
      </w:r>
      <w:r>
        <w:rPr>
          <w:b/>
          <w:sz w:val="24"/>
          <w:szCs w:val="24"/>
        </w:rPr>
        <w:t xml:space="preserve">、磋商有效期</w:t>
      </w:r>
      <w:r/>
    </w:p>
    <w:p>
      <w:pPr>
        <w:ind w:firstLine="360"/>
        <w:spacing w:line="440" w:lineRule="exact"/>
        <w:rPr>
          <w:sz w:val="24"/>
          <w:szCs w:val="24"/>
        </w:rPr>
      </w:pPr>
      <w:r>
        <w:rPr>
          <w:rFonts w:hint="eastAsia"/>
          <w:sz w:val="24"/>
          <w:szCs w:val="24"/>
        </w:rPr>
        <w:t xml:space="preserve">9</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39"/>
      <w:r/>
      <w:bookmarkEnd w:id="40"/>
      <w:r/>
      <w:r/>
    </w:p>
    <w:p>
      <w:pPr>
        <w:spacing w:line="440" w:lineRule="exact"/>
        <w:rPr>
          <w:b/>
          <w:sz w:val="24"/>
          <w:szCs w:val="24"/>
        </w:rPr>
      </w:pPr>
      <w:r>
        <w:rPr>
          <w:rFonts w:hint="eastAsia"/>
          <w:b/>
          <w:sz w:val="24"/>
          <w:szCs w:val="24"/>
        </w:rPr>
        <w:t xml:space="preserve">10、磋商有效期的延长</w:t>
      </w:r>
      <w:r/>
    </w:p>
    <w:p>
      <w:pPr>
        <w:ind w:firstLine="360"/>
        <w:spacing w:line="440" w:lineRule="exact"/>
        <w:rPr>
          <w:sz w:val="24"/>
          <w:szCs w:val="24"/>
        </w:rPr>
      </w:pPr>
      <w:r>
        <w:rPr>
          <w:rFonts w:hint="eastAsia"/>
          <w:sz w:val="24"/>
          <w:szCs w:val="24"/>
        </w:rPr>
        <w:t xml:space="preserve">10.1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pStyle w:val="792"/>
      </w:pPr>
      <w:r/>
      <w:bookmarkStart w:id="41" w:name="_Toc19810"/>
      <w:r/>
      <w:bookmarkStart w:id="42" w:name="_Toc9742"/>
      <w:r/>
      <w:bookmarkStart w:id="43" w:name="_Toc22900"/>
      <w:r/>
      <w:bookmarkStart w:id="44" w:name="_Toc126"/>
      <w:r/>
      <w:bookmarkStart w:id="45" w:name="_Toc489218441"/>
      <w:r>
        <w:t xml:space="preserve">四、磋商响应文件的提交</w:t>
      </w:r>
      <w:bookmarkEnd w:id="41"/>
      <w:r/>
      <w:bookmarkEnd w:id="42"/>
      <w:r/>
      <w:bookmarkEnd w:id="43"/>
      <w:r/>
      <w:bookmarkEnd w:id="44"/>
      <w:r/>
      <w:r/>
    </w:p>
    <w:p>
      <w:pPr>
        <w:spacing w:line="440" w:lineRule="exact"/>
        <w:rPr>
          <w:b/>
          <w:sz w:val="24"/>
          <w:szCs w:val="24"/>
        </w:rPr>
      </w:pPr>
      <w:r>
        <w:rPr>
          <w:b/>
          <w:sz w:val="24"/>
          <w:szCs w:val="24"/>
        </w:rPr>
        <w:t xml:space="preserve">1、响应文件的提交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46" w:name="_Toc20823301"/>
      <w:r/>
      <w:bookmarkStart w:id="47" w:name="_Toc158042193"/>
      <w:r/>
      <w:bookmarkStart w:id="48" w:name="_Toc513029229"/>
      <w:r/>
      <w:bookmarkStart w:id="49" w:name="_Toc120614218"/>
      <w:r/>
      <w:bookmarkStart w:id="50" w:name="_Toc16938545"/>
      <w:r>
        <w:rPr>
          <w:rFonts w:hint="eastAsia"/>
          <w:sz w:val="24"/>
          <w:szCs w:val="24"/>
        </w:rPr>
        <w:t xml:space="preserve">五、</w:t>
      </w:r>
      <w:bookmarkEnd w:id="46"/>
      <w:r/>
      <w:bookmarkEnd w:id="47"/>
      <w:r/>
      <w:bookmarkEnd w:id="48"/>
      <w:r/>
      <w:bookmarkEnd w:id="49"/>
      <w:r/>
      <w:bookmarkEnd w:id="50"/>
      <w:r>
        <w:rPr>
          <w:rFonts w:hint="eastAsia"/>
          <w:sz w:val="24"/>
          <w:szCs w:val="24"/>
        </w:rPr>
        <w:t xml:space="preserve">磋商与评审”第5.1.2条规定做无效报价处理。</w:t>
      </w:r>
      <w:r/>
    </w:p>
    <w:p>
      <w:pPr>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51" w:name="_Toc513029227"/>
      <w:r/>
      <w:bookmarkStart w:id="52" w:name="_Toc20823299"/>
      <w:r/>
      <w:bookmarkStart w:id="53" w:name="_Toc16938543"/>
      <w:r>
        <w:rPr>
          <w:rFonts w:hint="eastAsia"/>
          <w:b/>
          <w:sz w:val="24"/>
          <w:szCs w:val="24"/>
        </w:rPr>
        <w:t xml:space="preserve">3、</w:t>
      </w:r>
      <w:r>
        <w:rPr>
          <w:b/>
          <w:sz w:val="24"/>
          <w:szCs w:val="24"/>
        </w:rPr>
        <w:t xml:space="preserve">响应</w:t>
      </w:r>
      <w:r>
        <w:rPr>
          <w:rFonts w:hint="eastAsia"/>
          <w:b/>
          <w:sz w:val="24"/>
          <w:szCs w:val="24"/>
        </w:rPr>
        <w:t xml:space="preserve">文件</w:t>
      </w:r>
      <w:bookmarkEnd w:id="51"/>
      <w:r/>
      <w:bookmarkEnd w:id="52"/>
      <w:r/>
      <w:bookmarkEnd w:id="53"/>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54" w:name="_Toc20823300"/>
      <w:r/>
      <w:bookmarkStart w:id="55" w:name="_Toc513029228"/>
      <w:r/>
      <w:bookmarkStart w:id="56" w:name="_Toc16938544"/>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54"/>
      <w:r/>
      <w:bookmarkEnd w:id="55"/>
      <w:r/>
      <w:bookmarkEnd w:id="56"/>
      <w:r/>
      <w:r/>
    </w:p>
    <w:p>
      <w:pPr>
        <w:ind w:firstLine="360"/>
        <w:spacing w:line="440" w:lineRule="exact"/>
        <w:rPr>
          <w:sz w:val="24"/>
          <w:szCs w:val="24"/>
        </w:rPr>
      </w:pPr>
      <w:r>
        <w:rPr>
          <w:rFonts w:hint="eastAsia"/>
          <w:sz w:val="24"/>
          <w:szCs w:val="24"/>
        </w:rPr>
        <w:t xml:space="preserve">4.1 响应文件的撤回</w:t>
      </w:r>
      <w:r/>
    </w:p>
    <w:p>
      <w:pPr>
        <w:ind w:firstLine="600"/>
        <w:spacing w:line="440" w:lineRule="exact"/>
        <w:rPr>
          <w:sz w:val="24"/>
          <w:szCs w:val="24"/>
        </w:rPr>
      </w:pPr>
      <w:r>
        <w:rPr>
          <w:rFonts w:hint="eastAsia"/>
          <w:sz w:val="24"/>
          <w:szCs w:val="24"/>
        </w:rPr>
        <w:t xml:space="preserve">4.1.1 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供应商撤回电子响应文件，则认为其不再参与本项目投标活动。</w:t>
      </w:r>
      <w:r/>
    </w:p>
    <w:p>
      <w:pPr>
        <w:ind w:firstLine="360"/>
        <w:spacing w:line="440" w:lineRule="exact"/>
        <w:rPr>
          <w:sz w:val="24"/>
          <w:szCs w:val="24"/>
        </w:rPr>
      </w:pPr>
      <w:r>
        <w:rPr>
          <w:rFonts w:hint="eastAsia"/>
          <w:sz w:val="24"/>
          <w:szCs w:val="24"/>
        </w:rPr>
        <w:t xml:space="preserve">4.2 响应文件的修改</w:t>
      </w:r>
      <w:r/>
    </w:p>
    <w:p>
      <w:pPr>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pStyle w:val="792"/>
      </w:pPr>
      <w:r/>
      <w:bookmarkStart w:id="57" w:name="_Toc30291"/>
      <w:r/>
      <w:bookmarkStart w:id="58" w:name="_Toc16232"/>
      <w:r/>
      <w:bookmarkStart w:id="59" w:name="_Toc7047"/>
      <w:r/>
      <w:bookmarkStart w:id="60" w:name="_Toc18407"/>
      <w:r>
        <w:t xml:space="preserve">五、磋商与评审</w:t>
      </w:r>
      <w:bookmarkEnd w:id="57"/>
      <w:r/>
      <w:bookmarkEnd w:id="58"/>
      <w:r/>
      <w:bookmarkEnd w:id="59"/>
      <w:r/>
      <w:bookmarkEnd w:id="60"/>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sz w:val="24"/>
          <w:szCs w:val="24"/>
        </w:rPr>
        <w:t xml:space="preserve">成功解密的磋商供应商少于三家</w:t>
      </w:r>
      <w:r>
        <w:rPr>
          <w:rFonts w:hint="eastAsia"/>
          <w:sz w:val="24"/>
          <w:szCs w:val="24"/>
        </w:rPr>
        <w:t xml:space="preserve">的</w:t>
      </w:r>
      <w:r>
        <w:rPr>
          <w:sz w:val="24"/>
          <w:szCs w:val="24"/>
        </w:rPr>
        <w:t xml:space="preserve">，则本次采购失败。</w:t>
      </w:r>
      <w:r/>
    </w:p>
    <w:p>
      <w:pPr>
        <w:spacing w:line="440" w:lineRule="exact"/>
        <w:rPr>
          <w:b/>
          <w:sz w:val="24"/>
          <w:szCs w:val="24"/>
        </w:rPr>
      </w:pPr>
      <w:r>
        <w:rPr>
          <w:b/>
          <w:sz w:val="24"/>
          <w:szCs w:val="24"/>
        </w:rPr>
        <w:t xml:space="preserve">2、磋商小组</w:t>
      </w:r>
      <w:r/>
    </w:p>
    <w:p>
      <w:pPr>
        <w:ind w:firstLine="360"/>
        <w:spacing w:line="440" w:lineRule="exact"/>
        <w:rPr>
          <w:sz w:val="24"/>
          <w:szCs w:val="24"/>
        </w:rPr>
      </w:pPr>
      <w:r>
        <w:rPr>
          <w:sz w:val="24"/>
          <w:szCs w:val="24"/>
        </w:rPr>
        <w:t xml:space="preserve">2.1 代理机构依法组建磋商小组与供应商就采购具体事宜分别进行磋商。</w:t>
      </w:r>
      <w:r/>
    </w:p>
    <w:p>
      <w:pPr>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3、对响应文件的审查</w:t>
      </w:r>
      <w:r/>
    </w:p>
    <w:p>
      <w:pPr>
        <w:ind w:firstLine="360"/>
        <w:spacing w:line="440" w:lineRule="exact"/>
        <w:rPr>
          <w:sz w:val="24"/>
          <w:szCs w:val="24"/>
        </w:rPr>
      </w:pPr>
      <w:r>
        <w:rPr>
          <w:rFonts w:hint="eastAsia"/>
          <w:sz w:val="24"/>
          <w:szCs w:val="24"/>
        </w:rPr>
        <w:t xml:space="preserve">3.1 响应文件审查分为资格审查和符合性审查。</w:t>
      </w:r>
      <w:r/>
    </w:p>
    <w:p>
      <w:pPr>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p>
    <w:p>
      <w:pPr>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（2）大写金额和小写金额不一致的，以大写金额为准。</w:t>
      </w:r>
      <w:r/>
    </w:p>
    <w:p>
      <w:pPr>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（4）总价金额与按单价汇总金额不一致的，以单价金额计算结果为准。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rPr>
      </w:pPr>
      <w:r>
        <w:rPr>
          <w:rFonts w:hint="eastAsia"/>
          <w:sz w:val="24"/>
        </w:rPr>
        <w:t xml:space="preserve">（6）如供应商属于小微企业，中小企业价格按照价格计算，如价格因故予以纠正，中小企业价格采用纠正后的价格。</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p>
    <w:p>
      <w:pPr>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5、无效投标条款和废标条款</w:t>
      </w:r>
      <w:r/>
    </w:p>
    <w:p>
      <w:pPr>
        <w:ind w:firstLine="360"/>
        <w:spacing w:line="440" w:lineRule="exact"/>
        <w:rPr>
          <w:sz w:val="24"/>
          <w:szCs w:val="24"/>
        </w:rPr>
      </w:pPr>
      <w:r>
        <w:rPr>
          <w:rFonts w:hint="eastAsia"/>
          <w:sz w:val="24"/>
          <w:szCs w:val="24"/>
        </w:rPr>
        <w:t xml:space="preserve">5.1 无效投标条款</w:t>
      </w:r>
      <w:r/>
    </w:p>
    <w:p>
      <w:pPr>
        <w:ind w:firstLine="600"/>
        <w:spacing w:line="440" w:lineRule="exact"/>
        <w:rPr>
          <w:sz w:val="24"/>
          <w:szCs w:val="24"/>
        </w:rPr>
      </w:pPr>
      <w:r>
        <w:rPr>
          <w:rFonts w:hint="eastAsia"/>
          <w:sz w:val="24"/>
          <w:szCs w:val="24"/>
        </w:rPr>
        <w:t xml:space="preserve">5.1.1 供应商在苏采云系统规定的时间内未成功解密电子响应文件的。</w:t>
      </w:r>
      <w:r/>
    </w:p>
    <w:p>
      <w:pPr>
        <w:ind w:firstLine="600"/>
        <w:spacing w:line="440" w:lineRule="exact"/>
        <w:rPr>
          <w:sz w:val="24"/>
          <w:szCs w:val="24"/>
        </w:rPr>
      </w:pPr>
      <w:r>
        <w:rPr>
          <w:rFonts w:hint="eastAsia"/>
          <w:sz w:val="24"/>
          <w:szCs w:val="24"/>
        </w:rPr>
        <w:t xml:space="preserve">5.1.2 供应商未按照磋商文件要求上传电子响应文件的。</w:t>
      </w:r>
      <w:r/>
    </w:p>
    <w:p>
      <w:pPr>
        <w:ind w:firstLine="600"/>
        <w:spacing w:line="440" w:lineRule="exact"/>
        <w:rPr>
          <w:sz w:val="24"/>
          <w:szCs w:val="24"/>
        </w:rPr>
      </w:pPr>
      <w:r>
        <w:rPr>
          <w:rFonts w:hint="eastAsia"/>
          <w:sz w:val="24"/>
          <w:szCs w:val="24"/>
        </w:rPr>
        <w:t xml:space="preserve">5.1.3 同一供应商提交两个（含两个）以上不同的报价的。</w:t>
      </w:r>
      <w:r/>
    </w:p>
    <w:p>
      <w:pPr>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供应商的报价超过了采购预算或最高限价的。</w:t>
      </w:r>
      <w:r/>
    </w:p>
    <w:p>
      <w:pPr>
        <w:ind w:firstLine="600"/>
        <w:spacing w:line="440" w:lineRule="exact"/>
        <w:rPr>
          <w:bCs/>
          <w:i/>
          <w:sz w:val="24"/>
          <w:szCs w:val="21"/>
          <w:u w:val="single"/>
        </w:rPr>
      </w:pPr>
      <w:r>
        <w:rPr>
          <w:rFonts w:hint="eastAsia"/>
          <w:sz w:val="24"/>
          <w:szCs w:val="24"/>
        </w:rPr>
        <w:t xml:space="preserve">5.1.6 未通过符合性审查的。</w:t>
      </w:r>
      <w:r/>
    </w:p>
    <w:p>
      <w:pPr>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p>
    <w:p>
      <w:pPr>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响应文件含有采购人不能接受的附加条件的。</w:t>
      </w:r>
      <w:r/>
    </w:p>
    <w:p>
      <w:pPr>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响应文件未按照磋商文件要求加盖CA电子公章的。</w:t>
      </w:r>
      <w:r/>
    </w:p>
    <w:p>
      <w:pPr>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废标条款</w:t>
      </w:r>
      <w:r/>
    </w:p>
    <w:p>
      <w:pPr>
        <w:ind w:firstLine="600"/>
        <w:spacing w:line="440" w:lineRule="exact"/>
        <w:rPr>
          <w:sz w:val="24"/>
          <w:szCs w:val="24"/>
        </w:rPr>
      </w:pPr>
      <w:r>
        <w:rPr>
          <w:rFonts w:hint="eastAsia"/>
          <w:sz w:val="24"/>
          <w:szCs w:val="24"/>
        </w:rPr>
        <w:t xml:space="preserve">5.2.1 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出现影响采购公正的违法、违规行为的。</w:t>
      </w:r>
      <w:r/>
    </w:p>
    <w:p>
      <w:pPr>
        <w:ind w:firstLine="600"/>
        <w:spacing w:line="440" w:lineRule="exact"/>
        <w:rPr>
          <w:sz w:val="24"/>
          <w:szCs w:val="24"/>
        </w:rPr>
      </w:pPr>
      <w:r>
        <w:rPr>
          <w:rFonts w:hint="eastAsia"/>
          <w:sz w:val="24"/>
          <w:szCs w:val="24"/>
        </w:rPr>
        <w:t xml:space="preserve">5.2.3 因重大变故，采购任务取消的。</w:t>
      </w:r>
      <w:r/>
    </w:p>
    <w:p>
      <w:pPr>
        <w:ind w:firstLine="600"/>
        <w:spacing w:line="440" w:lineRule="exact"/>
        <w:rPr>
          <w:sz w:val="24"/>
          <w:szCs w:val="24"/>
        </w:rPr>
      </w:pPr>
      <w:r>
        <w:rPr>
          <w:rFonts w:hint="eastAsia"/>
          <w:sz w:val="24"/>
          <w:szCs w:val="24"/>
        </w:rPr>
        <w:t xml:space="preserve">5.2.4 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响应文件提交截止时间结束后参加投标的供应商不足三家的处理：</w:t>
      </w:r>
      <w:r/>
    </w:p>
    <w:p>
      <w:pPr>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如出现响应文件提交截止时间结束后参加投标的供应商或者在评审期间对磋商文件做出实质响应的供应商不足三家情况，按政府采购相关规定执行。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文件和磋商情况实质性变动采购需求中的技术、服务要求以及合同草案条款。对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pStyle w:val="792"/>
      </w:pPr>
      <w:r/>
      <w:bookmarkStart w:id="61" w:name="_Toc5456"/>
      <w:r/>
      <w:bookmarkStart w:id="62" w:name="_Toc9029"/>
      <w:r/>
      <w:bookmarkStart w:id="63" w:name="_Toc32394"/>
      <w:r>
        <w:t xml:space="preserve">六、</w:t>
      </w:r>
      <w:bookmarkEnd w:id="45"/>
      <w:r>
        <w:rPr>
          <w:rFonts w:hint="eastAsia"/>
        </w:rPr>
        <w:t xml:space="preserve">成交</w:t>
      </w:r>
      <w:bookmarkEnd w:id="61"/>
      <w:r/>
      <w:bookmarkEnd w:id="62"/>
      <w:r/>
      <w:bookmarkEnd w:id="63"/>
      <w:r/>
      <w:r/>
    </w:p>
    <w:p>
      <w:pPr>
        <w:spacing w:line="440" w:lineRule="exact"/>
        <w:rPr>
          <w:b/>
          <w:sz w:val="24"/>
          <w:szCs w:val="24"/>
        </w:rPr>
      </w:pPr>
      <w:r>
        <w:rPr>
          <w:b/>
          <w:sz w:val="24"/>
          <w:szCs w:val="24"/>
        </w:rPr>
        <w:t xml:space="preserve">1、</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成交候选人的选取原则见磋商文件第五章规定。</w:t>
      </w:r>
      <w:r/>
    </w:p>
    <w:p>
      <w:pPr>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p>
    <w:p>
      <w:pPr>
        <w:ind w:firstLine="360"/>
        <w:spacing w:line="440" w:lineRule="exact"/>
        <w:rPr>
          <w:sz w:val="24"/>
          <w:szCs w:val="24"/>
        </w:rPr>
      </w:pPr>
      <w:r>
        <w:rPr>
          <w:rFonts w:hint="eastAsia"/>
          <w:sz w:val="24"/>
          <w:szCs w:val="24"/>
        </w:rPr>
        <w:t xml:space="preserve">1.3 代理机构将在指定媒体上发布</w:t>
      </w:r>
      <w:r>
        <w:rPr>
          <w:sz w:val="24"/>
          <w:szCs w:val="24"/>
        </w:rPr>
        <w:t xml:space="preserve">成交结果</w:t>
      </w:r>
      <w:r>
        <w:rPr>
          <w:rFonts w:hint="eastAsia"/>
          <w:sz w:val="24"/>
          <w:szCs w:val="24"/>
        </w:rPr>
        <w:t xml:space="preserve">公告，公告期限为1个工作日。</w:t>
      </w:r>
      <w:r/>
    </w:p>
    <w:p>
      <w:pPr>
        <w:ind w:firstLine="360"/>
        <w:spacing w:line="440" w:lineRule="exact"/>
        <w:rPr>
          <w:sz w:val="24"/>
          <w:szCs w:val="24"/>
        </w:rPr>
      </w:pPr>
      <w:r>
        <w:rPr>
          <w:rFonts w:hint="eastAsia"/>
          <w:sz w:val="24"/>
          <w:szCs w:val="24"/>
        </w:rPr>
        <w:t xml:space="preserve">1.4 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1.4.1 提供虚假材料谋取成交的。</w:t>
      </w:r>
      <w:r/>
    </w:p>
    <w:p>
      <w:pPr>
        <w:ind w:firstLine="600"/>
        <w:spacing w:line="440" w:lineRule="exact"/>
        <w:rPr>
          <w:sz w:val="24"/>
          <w:szCs w:val="24"/>
        </w:rPr>
      </w:pPr>
      <w:r>
        <w:rPr>
          <w:rFonts w:hint="eastAsia"/>
          <w:sz w:val="24"/>
          <w:szCs w:val="24"/>
        </w:rPr>
        <w:t xml:space="preserve">1.4.2 向采购人、代理机构行贿或者提供其他不正当利益的。</w:t>
      </w:r>
      <w:r/>
    </w:p>
    <w:p>
      <w:pPr>
        <w:ind w:firstLine="600"/>
        <w:spacing w:line="440" w:lineRule="exact"/>
        <w:rPr>
          <w:sz w:val="24"/>
          <w:szCs w:val="24"/>
        </w:rPr>
      </w:pPr>
      <w:r>
        <w:rPr>
          <w:rFonts w:hint="eastAsia"/>
          <w:sz w:val="24"/>
          <w:szCs w:val="24"/>
        </w:rPr>
        <w:t xml:space="preserve">1.4.3 属于本文件规定的无效条件，但在评标过程中又未被评委会发现的。</w:t>
      </w:r>
      <w:r/>
    </w:p>
    <w:p>
      <w:pPr>
        <w:ind w:firstLine="600"/>
        <w:spacing w:line="440" w:lineRule="exact"/>
        <w:rPr>
          <w:sz w:val="24"/>
          <w:szCs w:val="24"/>
        </w:rPr>
      </w:pPr>
      <w:r>
        <w:rPr>
          <w:rFonts w:hint="eastAsia"/>
          <w:sz w:val="24"/>
          <w:szCs w:val="24"/>
        </w:rPr>
        <w:t xml:space="preserve">1.4.4 与采购人或者其他供应商恶意串通的。</w:t>
      </w:r>
      <w:r/>
    </w:p>
    <w:p>
      <w:pPr>
        <w:ind w:firstLine="600"/>
        <w:spacing w:line="440" w:lineRule="exact"/>
        <w:rPr>
          <w:sz w:val="24"/>
          <w:szCs w:val="24"/>
        </w:rPr>
      </w:pPr>
      <w:r>
        <w:rPr>
          <w:rFonts w:hint="eastAsia"/>
          <w:sz w:val="24"/>
          <w:szCs w:val="24"/>
        </w:rPr>
        <w:t xml:space="preserve">1.4.5 采取不正当手段诋毁、排挤其他供应商的。</w:t>
      </w:r>
      <w:r/>
    </w:p>
    <w:p>
      <w:pPr>
        <w:ind w:firstLine="360"/>
        <w:spacing w:line="440" w:lineRule="exact"/>
        <w:rPr>
          <w:sz w:val="24"/>
          <w:szCs w:val="24"/>
        </w:rPr>
      </w:pPr>
      <w:r>
        <w:rPr>
          <w:rFonts w:hint="eastAsia"/>
          <w:sz w:val="24"/>
          <w:szCs w:val="24"/>
        </w:rPr>
        <w:t xml:space="preserve">1.5 有下列情形之一的，视为供应商串通投标，投标无效：</w:t>
      </w:r>
      <w:r/>
    </w:p>
    <w:p>
      <w:pPr>
        <w:ind w:firstLine="600"/>
        <w:spacing w:line="440" w:lineRule="exact"/>
        <w:rPr>
          <w:sz w:val="24"/>
          <w:szCs w:val="24"/>
        </w:rPr>
      </w:pPr>
      <w:r>
        <w:rPr>
          <w:rFonts w:hint="eastAsia"/>
          <w:sz w:val="24"/>
          <w:szCs w:val="24"/>
        </w:rPr>
        <w:t xml:space="preserve">1.5.1 不同供应商的响应文件由同一单位或者个人编制。</w:t>
      </w:r>
      <w:r/>
    </w:p>
    <w:p>
      <w:pPr>
        <w:ind w:firstLine="600"/>
        <w:spacing w:line="440" w:lineRule="exact"/>
        <w:rPr>
          <w:sz w:val="24"/>
          <w:szCs w:val="24"/>
        </w:rPr>
      </w:pPr>
      <w:r>
        <w:rPr>
          <w:rFonts w:hint="eastAsia"/>
          <w:sz w:val="24"/>
          <w:szCs w:val="24"/>
        </w:rPr>
        <w:t xml:space="preserve">1.5.2 不同供应商委托同一单位或者个人办理投标事宜。</w:t>
      </w:r>
      <w:r/>
    </w:p>
    <w:p>
      <w:pPr>
        <w:ind w:firstLine="600"/>
        <w:spacing w:line="440" w:lineRule="exact"/>
        <w:rPr>
          <w:sz w:val="24"/>
          <w:szCs w:val="24"/>
        </w:rPr>
      </w:pPr>
      <w:r>
        <w:rPr>
          <w:rFonts w:hint="eastAsia"/>
          <w:sz w:val="24"/>
          <w:szCs w:val="24"/>
        </w:rPr>
        <w:t xml:space="preserve">1.5.3 不同供应商的响应文件载明的项目管理成员或者联系人员为同一人。</w:t>
      </w:r>
      <w:r/>
    </w:p>
    <w:p>
      <w:pPr>
        <w:ind w:firstLine="600"/>
        <w:spacing w:line="440" w:lineRule="exact"/>
        <w:rPr>
          <w:sz w:val="24"/>
          <w:szCs w:val="24"/>
        </w:rPr>
      </w:pPr>
      <w:r>
        <w:rPr>
          <w:rFonts w:hint="eastAsia"/>
          <w:sz w:val="24"/>
          <w:szCs w:val="24"/>
        </w:rPr>
        <w:t xml:space="preserve">1.5.4 不同供应商的响应文件异常一致或者报价呈规律性差异。</w:t>
      </w:r>
      <w:r/>
    </w:p>
    <w:p>
      <w:pPr>
        <w:spacing w:line="440" w:lineRule="exact"/>
        <w:rPr>
          <w:b/>
          <w:sz w:val="24"/>
          <w:szCs w:val="24"/>
        </w:rPr>
      </w:pPr>
      <w:r>
        <w:rPr>
          <w:rFonts w:hint="eastAsia"/>
          <w:b/>
          <w:sz w:val="24"/>
          <w:szCs w:val="24"/>
        </w:rPr>
        <w:t xml:space="preserve">2、质疑处理</w:t>
      </w:r>
      <w:r/>
    </w:p>
    <w:p>
      <w:pPr>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64" w:name="_Hlk98510751"/>
      <w:r>
        <w:rPr>
          <w:rFonts w:hint="eastAsia"/>
          <w:sz w:val="24"/>
          <w:szCs w:val="24"/>
        </w:rPr>
        <w:t xml:space="preserve">获取采购文件后打印留存的《投标供应商确认函》等</w:t>
      </w:r>
      <w:bookmarkEnd w:id="64"/>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对采购过程提出质疑的，为各采购程序环节结束之日。</w:t>
      </w:r>
      <w:r/>
    </w:p>
    <w:p>
      <w:pPr>
        <w:ind w:firstLine="600"/>
        <w:spacing w:line="440" w:lineRule="exact"/>
        <w:rPr>
          <w:sz w:val="24"/>
          <w:szCs w:val="24"/>
        </w:rPr>
      </w:pPr>
      <w:r>
        <w:rPr>
          <w:rFonts w:hint="eastAsia"/>
          <w:sz w:val="24"/>
          <w:szCs w:val="24"/>
        </w:rPr>
        <w:t xml:space="preserve">2.2.3 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以下情形的质疑不予受理：</w:t>
      </w:r>
      <w:r/>
    </w:p>
    <w:p>
      <w:pPr>
        <w:ind w:firstLine="600"/>
        <w:spacing w:line="440" w:lineRule="exact"/>
        <w:rPr>
          <w:sz w:val="24"/>
          <w:szCs w:val="24"/>
        </w:rPr>
      </w:pPr>
      <w:r>
        <w:rPr>
          <w:rFonts w:hint="eastAsia"/>
          <w:sz w:val="24"/>
          <w:szCs w:val="24"/>
        </w:rPr>
        <w:t xml:space="preserve">2.5.1 内容不符合《政府采购质疑和投诉办法》第十二条规定的质疑。</w:t>
      </w:r>
      <w:r/>
    </w:p>
    <w:p>
      <w:pPr>
        <w:ind w:firstLine="600"/>
        <w:spacing w:line="440" w:lineRule="exact"/>
        <w:rPr>
          <w:sz w:val="24"/>
          <w:szCs w:val="24"/>
        </w:rPr>
      </w:pPr>
      <w:r>
        <w:rPr>
          <w:rFonts w:hint="eastAsia"/>
          <w:sz w:val="24"/>
          <w:szCs w:val="24"/>
        </w:rPr>
        <w:t xml:space="preserve">2.5.2 超出政府采购法定期限的质疑。</w:t>
      </w:r>
      <w:r/>
    </w:p>
    <w:p>
      <w:pPr>
        <w:ind w:firstLine="600"/>
        <w:spacing w:line="440" w:lineRule="exact"/>
        <w:rPr>
          <w:sz w:val="24"/>
          <w:szCs w:val="24"/>
        </w:rPr>
      </w:pPr>
      <w:r>
        <w:rPr>
          <w:rFonts w:hint="eastAsia"/>
          <w:sz w:val="24"/>
          <w:szCs w:val="24"/>
        </w:rPr>
        <w:t xml:space="preserve">2.5.3 以传真、电子邮件等方式递交的非原件形式的质疑。</w:t>
      </w:r>
      <w:r/>
    </w:p>
    <w:p>
      <w:pPr>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792"/>
      </w:pPr>
      <w:r/>
      <w:bookmarkStart w:id="65" w:name="_Toc13870"/>
      <w:r/>
      <w:bookmarkStart w:id="66" w:name="_Toc9267"/>
      <w:r/>
      <w:bookmarkStart w:id="67" w:name="_Toc16987"/>
      <w:r>
        <w:rPr>
          <w:rFonts w:hint="eastAsia"/>
        </w:rPr>
        <w:t xml:space="preserve">七</w:t>
      </w:r>
      <w:r>
        <w:t xml:space="preserve">、授予合同</w:t>
      </w:r>
      <w:bookmarkEnd w:id="65"/>
      <w:r/>
      <w:bookmarkEnd w:id="66"/>
      <w:r/>
      <w:bookmarkEnd w:id="67"/>
      <w:r/>
      <w:r/>
    </w:p>
    <w:p>
      <w:pPr>
        <w:spacing w:line="440" w:lineRule="exact"/>
        <w:rPr>
          <w:b/>
          <w:sz w:val="24"/>
          <w:szCs w:val="24"/>
        </w:rPr>
      </w:pPr>
      <w:r>
        <w:rPr>
          <w:b/>
          <w:sz w:val="24"/>
          <w:szCs w:val="24"/>
        </w:rPr>
        <w:t xml:space="preserve">1、</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rPr>
        <w:t xml:space="preserve">。</w:t>
      </w:r>
      <w:r/>
    </w:p>
    <w:p>
      <w:pPr>
        <w:spacing w:line="440" w:lineRule="exact"/>
        <w:rPr>
          <w:b/>
          <w:sz w:val="24"/>
          <w:szCs w:val="24"/>
        </w:rPr>
      </w:pPr>
      <w:r>
        <w:rPr>
          <w:b/>
          <w:sz w:val="24"/>
          <w:szCs w:val="24"/>
        </w:rPr>
        <w:t xml:space="preserve">3、</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811"/>
        <w:ind w:firstLine="240"/>
        <w:rPr>
          <w:rFonts w:ascii="Times New Roman" w:hAnsi="Times New Roman" w:eastAsia="宋体"/>
          <w:sz w:val="24"/>
          <w:szCs w:val="24"/>
        </w:rPr>
      </w:pPr>
      <w:r>
        <w:rPr>
          <w:rFonts w:ascii="Times New Roman" w:hAnsi="Times New Roman" w:eastAsia="宋体"/>
          <w:sz w:val="24"/>
          <w:szCs w:val="24"/>
        </w:rPr>
      </w:r>
      <w:r/>
    </w:p>
    <w:p>
      <w:pPr>
        <w:ind w:firstLine="480"/>
        <w:jc w:val="left"/>
        <w:spacing w:line="440" w:lineRule="exact"/>
        <w:rPr>
          <w:sz w:val="24"/>
        </w:rPr>
      </w:pPr>
      <w:r>
        <w:rPr>
          <w:sz w:val="24"/>
        </w:rPr>
      </w:r>
      <w:r/>
    </w:p>
    <w:p>
      <w:pPr>
        <w:pStyle w:val="791"/>
        <w:ind w:firstLine="904"/>
        <w:rPr>
          <w:rFonts w:ascii="Times New Roman" w:hAnsi="Times New Roman"/>
        </w:rPr>
      </w:pPr>
      <w:r>
        <w:rPr>
          <w:rFonts w:ascii="Times New Roman" w:hAnsi="Times New Roman"/>
        </w:rPr>
        <w:br w:type="page" w:clear="all"/>
      </w:r>
      <w:bookmarkStart w:id="68" w:name="_Toc13850"/>
      <w:r/>
      <w:bookmarkStart w:id="69" w:name="_Toc4802"/>
      <w:r/>
      <w:bookmarkStart w:id="70" w:name="_Toc22243"/>
      <w:r/>
      <w:bookmarkStart w:id="71" w:name="_Hlk211343003"/>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68"/>
      <w:r/>
      <w:bookmarkEnd w:id="69"/>
      <w:r/>
      <w:bookmarkEnd w:id="70"/>
      <w:r/>
      <w:r/>
    </w:p>
    <w:p>
      <w:pPr>
        <w:ind w:right="480" w:firstLine="7320"/>
        <w:spacing w:line="440" w:lineRule="exact"/>
        <w:rPr>
          <w:sz w:val="24"/>
          <w:szCs w:val="24"/>
        </w:rPr>
      </w:pPr>
      <w:r>
        <w:rPr>
          <w:sz w:val="24"/>
          <w:szCs w:val="24"/>
        </w:rPr>
      </w:r>
      <w:r/>
    </w:p>
    <w:p>
      <w:pPr>
        <w:ind w:right="120" w:firstLine="482"/>
        <w:rPr>
          <w:color w:val="000000"/>
          <w:sz w:val="24"/>
          <w:szCs w:val="24"/>
          <w:u w:val="single"/>
        </w:rPr>
      </w:pPr>
      <w:r>
        <w:rPr>
          <w:color w:val="000000"/>
          <w:sz w:val="24"/>
          <w:szCs w:val="24"/>
        </w:rPr>
        <w:t xml:space="preserve">合同编号：</w:t>
      </w:r>
      <w:r>
        <w:rPr>
          <w:rFonts w:hint="eastAsia"/>
          <w:color w:val="000000"/>
          <w:sz w:val="24"/>
          <w:szCs w:val="24"/>
          <w:u w:val="single"/>
        </w:rPr>
        <w:t xml:space="preserve"> </w:t>
      </w:r>
      <w:r>
        <w:rPr>
          <w:color w:val="000000"/>
          <w:sz w:val="24"/>
          <w:szCs w:val="24"/>
          <w:u w:val="single"/>
        </w:rPr>
        <w:t xml:space="preserve">           </w:t>
      </w:r>
      <w:r/>
    </w:p>
    <w:p>
      <w:pPr>
        <w:ind w:right="120" w:firstLine="482"/>
        <w:rPr>
          <w:color w:val="000000"/>
          <w:sz w:val="24"/>
          <w:szCs w:val="24"/>
          <w:u w:val="single"/>
        </w:rPr>
      </w:pPr>
      <w:r>
        <w:rPr>
          <w:rFonts w:hint="eastAsia" w:cs="宋体"/>
          <w:bCs/>
          <w:color w:val="000000"/>
          <w:sz w:val="24"/>
          <w:szCs w:val="24"/>
        </w:rPr>
        <w:t xml:space="preserve">签订地点：常熟市</w:t>
      </w:r>
      <w:r/>
    </w:p>
    <w:p>
      <w:pPr>
        <w:ind w:right="120" w:firstLine="482"/>
        <w:rPr>
          <w:color w:val="000000"/>
          <w:sz w:val="24"/>
          <w:szCs w:val="24"/>
          <w:u w:val="single"/>
        </w:rPr>
      </w:pPr>
      <w:r>
        <w:rPr>
          <w:color w:val="000000"/>
          <w:sz w:val="24"/>
          <w:szCs w:val="24"/>
          <w:u w:val="single"/>
        </w:rPr>
      </w:r>
      <w:r/>
    </w:p>
    <w:p>
      <w:pPr>
        <w:ind w:right="120" w:firstLine="482"/>
        <w:rPr>
          <w:color w:val="000000"/>
          <w:sz w:val="24"/>
          <w:szCs w:val="24"/>
          <w:u w:val="single"/>
        </w:rPr>
      </w:pPr>
      <w:r>
        <w:rPr>
          <w:color w:val="000000"/>
          <w:sz w:val="24"/>
          <w:szCs w:val="24"/>
          <w:u w:val="single"/>
        </w:rPr>
      </w:r>
      <w:r/>
    </w:p>
    <w:p>
      <w:pPr>
        <w:ind w:firstLine="1440"/>
        <w:jc w:val="center"/>
        <w:widowControl/>
        <w:rPr>
          <w:b/>
          <w:bCs/>
          <w:color w:val="000000"/>
          <w:sz w:val="72"/>
          <w:szCs w:val="72"/>
        </w:rPr>
      </w:pPr>
      <w:r>
        <w:rPr>
          <w:b/>
          <w:bCs/>
          <w:color w:val="000000"/>
          <w:sz w:val="72"/>
          <w:szCs w:val="72"/>
        </w:rPr>
        <w:t xml:space="preserve">常熟市政府采购服务合同</w:t>
      </w:r>
      <w:r/>
    </w:p>
    <w:p>
      <w:pPr>
        <w:ind w:firstLine="482"/>
        <w:jc w:val="left"/>
        <w:rPr>
          <w:color w:val="000000"/>
          <w:sz w:val="24"/>
          <w:szCs w:val="24"/>
        </w:rPr>
      </w:pPr>
      <w:r>
        <w:rPr>
          <w:color w:val="000000"/>
          <w:sz w:val="24"/>
          <w:szCs w:val="24"/>
        </w:rPr>
      </w:r>
      <w:r/>
    </w:p>
    <w:p>
      <w:pPr>
        <w:spacing w:before="120" w:after="160" w:line="22" w:lineRule="atLeast"/>
        <w:widowControl/>
        <w:rPr>
          <w:bCs/>
          <w:color w:val="000000"/>
          <w:sz w:val="24"/>
          <w:szCs w:val="24"/>
        </w:rPr>
      </w:pPr>
      <w:r>
        <w:rPr>
          <w:bCs/>
          <w:color w:val="000000"/>
          <w:sz w:val="24"/>
          <w:szCs w:val="24"/>
        </w:rPr>
      </w:r>
      <w:r/>
    </w:p>
    <w:p>
      <w:pPr>
        <w:ind w:firstLine="720"/>
        <w:spacing w:before="120" w:after="160" w:line="22" w:lineRule="atLeast"/>
        <w:widowControl/>
        <w:rPr>
          <w:b/>
          <w:color w:val="000000"/>
          <w:sz w:val="36"/>
          <w:szCs w:val="36"/>
        </w:rPr>
      </w:pPr>
      <w:r>
        <w:rPr>
          <w:rFonts w:hint="eastAsia"/>
          <w:b/>
          <w:color w:val="000000"/>
          <w:sz w:val="36"/>
          <w:szCs w:val="36"/>
        </w:rPr>
        <w:t xml:space="preserve">项目名称：</w:t>
      </w:r>
      <w:r>
        <w:rPr>
          <w:rFonts w:hint="eastAsia" w:cs="Segoe UI Symbol"/>
          <w:bCs/>
          <w:color w:val="000000"/>
          <w:sz w:val="36"/>
          <w:szCs w:val="36"/>
          <w:u w:val="single"/>
        </w:rPr>
        <w:t xml:space="preserve">莫城街道村级集体财务第三方代理服务项目（2026-2028）</w:t>
      </w:r>
      <w:r/>
    </w:p>
    <w:p>
      <w:pPr>
        <w:ind w:firstLine="720"/>
        <w:spacing w:before="120" w:after="160" w:line="22" w:lineRule="atLeast"/>
        <w:widowControl/>
        <w:rPr>
          <w:rFonts w:hint="eastAsia" w:eastAsia="宋体" w:cs="宋体"/>
          <w:bCs/>
          <w:color w:val="000000"/>
          <w:sz w:val="36"/>
          <w:szCs w:val="36"/>
          <w:u w:val="single"/>
          <w:lang w:eastAsia="zh-CN"/>
        </w:rPr>
      </w:pPr>
      <w:r>
        <w:rPr>
          <w:rFonts w:hint="eastAsia"/>
          <w:b/>
          <w:color w:val="000000"/>
          <w:sz w:val="36"/>
          <w:szCs w:val="36"/>
        </w:rPr>
        <w:t xml:space="preserve">项目编号：</w:t>
      </w:r>
      <w:r>
        <w:rPr>
          <w:rFonts w:hint="eastAsia" w:cs="宋体"/>
          <w:bCs/>
          <w:color w:val="000000"/>
          <w:sz w:val="36"/>
          <w:szCs w:val="36"/>
          <w:u w:val="single"/>
          <w:lang w:eastAsia="zh-CN"/>
        </w:rPr>
        <w:t xml:space="preserve">JSZC-320581-SZQY-C2025-0021</w:t>
      </w:r>
      <w:r/>
    </w:p>
    <w:p>
      <w:pPr>
        <w:ind w:left="120" w:firstLine="720"/>
        <w:spacing w:before="120" w:after="160" w:line="22" w:lineRule="atLeast"/>
        <w:widowControl/>
        <w:rPr>
          <w:b/>
          <w:bCs/>
          <w:color w:val="000000"/>
          <w:sz w:val="36"/>
          <w:szCs w:val="36"/>
          <w:u w:val="single"/>
        </w:rPr>
      </w:pPr>
      <w:r>
        <w:rPr>
          <w:rFonts w:hint="eastAsia"/>
          <w:b/>
          <w:bCs/>
          <w:color w:val="000000"/>
          <w:sz w:val="36"/>
          <w:szCs w:val="36"/>
        </w:rPr>
        <w:t xml:space="preserve">分 包 号：</w:t>
      </w:r>
      <w:r>
        <w:rPr>
          <w:bCs/>
          <w:color w:val="000000"/>
          <w:sz w:val="36"/>
          <w:szCs w:val="36"/>
          <w:u w:val="single"/>
        </w:rPr>
        <w:t xml:space="preserve">                   </w:t>
      </w:r>
      <w:r/>
    </w:p>
    <w:p>
      <w:pPr>
        <w:ind w:left="120" w:firstLine="720"/>
        <w:spacing w:before="120" w:after="160" w:line="22" w:lineRule="atLeast"/>
        <w:widowControl/>
        <w:rPr>
          <w:b/>
          <w:bCs/>
          <w:color w:val="000000"/>
          <w:sz w:val="36"/>
          <w:szCs w:val="36"/>
        </w:rPr>
      </w:pPr>
      <w:r>
        <w:rPr>
          <w:b/>
          <w:bCs/>
          <w:color w:val="000000"/>
          <w:sz w:val="36"/>
          <w:szCs w:val="36"/>
        </w:rPr>
      </w:r>
      <w:r/>
    </w:p>
    <w:p>
      <w:pPr>
        <w:ind w:left="958" w:firstLine="482"/>
        <w:spacing w:before="40" w:after="160" w:line="560" w:lineRule="exact"/>
        <w:widowControl/>
        <w:rPr>
          <w:bCs/>
          <w:color w:val="000000"/>
          <w:sz w:val="24"/>
          <w:szCs w:val="24"/>
          <w:u w:val="single"/>
        </w:rPr>
      </w:pPr>
      <w:r>
        <w:rPr>
          <w:rFonts w:hint="eastAsia"/>
          <w:bCs/>
          <w:color w:val="000000"/>
          <w:sz w:val="24"/>
          <w:szCs w:val="24"/>
        </w:rPr>
        <w:t xml:space="preserve">甲方（采购人）：</w:t>
      </w:r>
      <w:r>
        <w:rPr>
          <w:rFonts w:hint="eastAsia"/>
          <w:bCs/>
          <w:color w:val="000000"/>
          <w:sz w:val="24"/>
          <w:szCs w:val="24"/>
          <w:u w:val="single"/>
        </w:rPr>
        <w:t xml:space="preserve">                                   </w:t>
      </w:r>
      <w:r/>
    </w:p>
    <w:p>
      <w:pPr>
        <w:ind w:left="958" w:firstLine="482"/>
        <w:spacing w:before="40" w:after="160" w:line="560" w:lineRule="exact"/>
        <w:widowControl/>
        <w:rPr>
          <w:bCs/>
          <w:color w:val="000000"/>
          <w:sz w:val="24"/>
          <w:szCs w:val="24"/>
          <w:u w:val="single"/>
        </w:rPr>
      </w:pPr>
      <w:r>
        <w:rPr>
          <w:rFonts w:hint="eastAsia"/>
          <w:bCs/>
          <w:color w:val="000000"/>
          <w:sz w:val="24"/>
          <w:szCs w:val="24"/>
        </w:rPr>
        <w:t xml:space="preserve">乙方（成交供应商）：</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p>
    <w:p>
      <w:pPr>
        <w:ind w:left="958" w:firstLine="482"/>
        <w:spacing w:before="40" w:after="160" w:line="560" w:lineRule="exact"/>
        <w:widowControl/>
        <w:rPr>
          <w:bCs/>
          <w:color w:val="000000"/>
          <w:sz w:val="24"/>
          <w:szCs w:val="24"/>
        </w:rPr>
      </w:pPr>
      <w:r>
        <w:rPr>
          <w:rFonts w:hint="eastAsia"/>
          <w:bCs/>
          <w:color w:val="000000"/>
          <w:sz w:val="24"/>
          <w:szCs w:val="24"/>
        </w:rPr>
        <w:t xml:space="preserve">信用融资回款账户：</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p>
    <w:p>
      <w:pPr>
        <w:ind w:left="958" w:firstLine="482"/>
        <w:spacing w:before="40" w:after="160" w:line="560" w:lineRule="exact"/>
        <w:widowControl/>
        <w:rPr>
          <w:bCs/>
          <w:color w:val="000000"/>
          <w:sz w:val="24"/>
          <w:szCs w:val="24"/>
        </w:rPr>
      </w:pPr>
      <w:r>
        <w:rPr>
          <w:rFonts w:hint="eastAsia"/>
          <w:bCs/>
          <w:color w:val="000000"/>
          <w:sz w:val="24"/>
          <w:szCs w:val="24"/>
        </w:rPr>
        <w:t xml:space="preserve">开户银行：</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p>
    <w:p>
      <w:pPr>
        <w:ind w:firstLine="1440"/>
        <w:spacing w:before="120" w:after="160" w:line="560" w:lineRule="exact"/>
        <w:widowControl/>
        <w:rPr>
          <w:bCs/>
          <w:color w:val="000000"/>
          <w:sz w:val="24"/>
          <w:szCs w:val="24"/>
          <w:u w:val="single"/>
        </w:rPr>
      </w:pPr>
      <w:r>
        <w:rPr>
          <w:rFonts w:hint="eastAsia"/>
          <w:bCs/>
          <w:color w:val="000000"/>
          <w:sz w:val="24"/>
          <w:szCs w:val="24"/>
        </w:rPr>
        <w:t xml:space="preserve">签订日期：</w:t>
      </w:r>
      <w:r>
        <w:rPr>
          <w:rFonts w:hint="eastAsia"/>
          <w:bCs/>
          <w:color w:val="000000"/>
          <w:sz w:val="24"/>
          <w:szCs w:val="24"/>
          <w:u w:val="single"/>
        </w:rPr>
        <w:t xml:space="preserve">          </w:t>
      </w:r>
      <w:r>
        <w:rPr>
          <w:rFonts w:hint="eastAsia"/>
          <w:bCs/>
          <w:color w:val="000000"/>
          <w:sz w:val="24"/>
          <w:szCs w:val="24"/>
        </w:rPr>
        <w:t xml:space="preserve">年</w:t>
      </w:r>
      <w:r>
        <w:rPr>
          <w:rFonts w:hint="eastAsia"/>
          <w:bCs/>
          <w:color w:val="000000"/>
          <w:sz w:val="24"/>
          <w:szCs w:val="24"/>
          <w:u w:val="single"/>
        </w:rPr>
        <w:t xml:space="preserve">       </w:t>
      </w:r>
      <w:r>
        <w:rPr>
          <w:rFonts w:hint="eastAsia"/>
          <w:bCs/>
          <w:color w:val="000000"/>
          <w:sz w:val="24"/>
          <w:szCs w:val="24"/>
        </w:rPr>
        <w:t xml:space="preserve">月</w:t>
      </w:r>
      <w:r>
        <w:rPr>
          <w:rFonts w:hint="eastAsia"/>
          <w:bCs/>
          <w:color w:val="000000"/>
          <w:sz w:val="24"/>
          <w:szCs w:val="24"/>
          <w:u w:val="single"/>
        </w:rPr>
        <w:t xml:space="preserve">      </w:t>
      </w:r>
      <w:r>
        <w:rPr>
          <w:rFonts w:hint="eastAsia"/>
          <w:bCs/>
          <w:color w:val="000000"/>
          <w:sz w:val="24"/>
          <w:szCs w:val="24"/>
        </w:rPr>
        <w:t xml:space="preserve">日</w:t>
      </w:r>
      <w:r/>
    </w:p>
    <w:p>
      <w:pPr>
        <w:ind w:firstLine="482"/>
        <w:spacing w:line="440" w:lineRule="exact"/>
        <w:widowControl/>
        <w:rPr>
          <w:bCs/>
          <w:color w:val="000000"/>
          <w:sz w:val="24"/>
          <w:szCs w:val="24"/>
        </w:rPr>
      </w:pPr>
      <w:r>
        <w:rPr>
          <w:bCs/>
          <w:color w:val="000000"/>
          <w:sz w:val="24"/>
          <w:szCs w:val="24"/>
          <w:u w:val="single"/>
          <w:lang w:val="zh-CN"/>
        </w:rPr>
        <w:br w:type="page" w:clear="all"/>
      </w:r>
      <w:r>
        <w:rPr>
          <w:rFonts w:hint="eastAsia"/>
          <w:bCs/>
          <w:color w:val="000000"/>
          <w:sz w:val="24"/>
          <w:szCs w:val="24"/>
          <w:u w:val="single"/>
          <w:lang w:val="zh-CN"/>
        </w:rPr>
        <w:t xml:space="preserve">        </w:t>
      </w:r>
      <w:r>
        <w:rPr>
          <w:rFonts w:hint="eastAsia"/>
          <w:bCs/>
          <w:color w:val="000000"/>
          <w:sz w:val="24"/>
          <w:szCs w:val="24"/>
          <w:lang w:val="zh-CN"/>
        </w:rPr>
        <w:t xml:space="preserve">年</w:t>
      </w:r>
      <w:r>
        <w:rPr>
          <w:rFonts w:hint="eastAsia"/>
          <w:bCs/>
          <w:color w:val="000000"/>
          <w:sz w:val="24"/>
          <w:szCs w:val="24"/>
          <w:u w:val="single"/>
          <w:lang w:val="zh-CN"/>
        </w:rPr>
        <w:t xml:space="preserve">    </w:t>
      </w:r>
      <w:r>
        <w:rPr>
          <w:rFonts w:hint="eastAsia"/>
          <w:bCs/>
          <w:color w:val="000000"/>
          <w:sz w:val="24"/>
          <w:szCs w:val="24"/>
          <w:lang w:val="zh-CN"/>
        </w:rPr>
        <w:t xml:space="preserve">月</w:t>
      </w:r>
      <w:r>
        <w:rPr>
          <w:rFonts w:hint="eastAsia"/>
          <w:bCs/>
          <w:color w:val="000000"/>
          <w:sz w:val="24"/>
          <w:szCs w:val="24"/>
          <w:u w:val="single"/>
          <w:lang w:val="zh-CN"/>
        </w:rPr>
        <w:t xml:space="preserve">    </w:t>
      </w:r>
      <w:r>
        <w:rPr>
          <w:rFonts w:hint="eastAsia"/>
          <w:bCs/>
          <w:color w:val="000000"/>
          <w:sz w:val="24"/>
          <w:szCs w:val="24"/>
          <w:lang w:val="zh-CN"/>
        </w:rPr>
        <w:t xml:space="preserve">日</w:t>
      </w:r>
      <w:r>
        <w:rPr>
          <w:rFonts w:hint="eastAsia"/>
          <w:bCs/>
          <w:color w:val="000000"/>
          <w:sz w:val="24"/>
          <w:szCs w:val="24"/>
        </w:rPr>
        <w:t xml:space="preserve">，</w:t>
      </w:r>
      <w:r>
        <w:rPr>
          <w:rFonts w:hint="eastAsia"/>
          <w:bCs/>
          <w:color w:val="000000"/>
          <w:sz w:val="24"/>
          <w:szCs w:val="24"/>
          <w:u w:val="single"/>
        </w:rPr>
        <w:t xml:space="preserve"> 常熟市人民政府莫城街道办事处 </w:t>
      </w:r>
      <w:r>
        <w:rPr>
          <w:rFonts w:hint="eastAsia"/>
          <w:bCs/>
          <w:color w:val="000000"/>
          <w:sz w:val="24"/>
          <w:szCs w:val="24"/>
        </w:rPr>
        <w:t xml:space="preserve">以</w:t>
      </w:r>
      <w:r>
        <w:rPr>
          <w:rFonts w:hint="eastAsia"/>
          <w:bCs/>
          <w:color w:val="000000"/>
          <w:sz w:val="24"/>
          <w:szCs w:val="24"/>
          <w:u w:val="single"/>
        </w:rPr>
        <w:t xml:space="preserve"> </w:t>
      </w:r>
      <w:r>
        <w:rPr>
          <w:rFonts w:hint="eastAsia"/>
          <w:b/>
          <w:color w:val="000000"/>
          <w:sz w:val="24"/>
          <w:szCs w:val="24"/>
          <w:u w:val="single"/>
        </w:rPr>
        <w:t xml:space="preserve">竞争性磋商</w:t>
      </w:r>
      <w:r>
        <w:rPr>
          <w:rFonts w:hint="eastAsia"/>
          <w:bCs/>
          <w:color w:val="000000"/>
          <w:sz w:val="24"/>
          <w:szCs w:val="24"/>
        </w:rPr>
        <w:t xml:space="preserve"> 对</w:t>
      </w:r>
      <w:r>
        <w:rPr>
          <w:rFonts w:hint="eastAsia"/>
          <w:bCs/>
          <w:color w:val="000000"/>
          <w:sz w:val="24"/>
          <w:szCs w:val="24"/>
          <w:u w:val="single"/>
        </w:rPr>
        <w:t xml:space="preserve"> 莫城街道村级集体财务第三方代理服务项目（2026-2028） </w:t>
      </w:r>
      <w:r>
        <w:rPr>
          <w:rFonts w:hint="eastAsia"/>
          <w:bCs/>
          <w:color w:val="000000"/>
          <w:sz w:val="24"/>
          <w:szCs w:val="24"/>
        </w:rPr>
        <w:t xml:space="preserve">项目进行了采购。经</w:t>
      </w:r>
      <w:r>
        <w:rPr>
          <w:rFonts w:hint="eastAsia"/>
          <w:bCs/>
          <w:color w:val="000000"/>
          <w:sz w:val="24"/>
          <w:szCs w:val="24"/>
          <w:u w:val="single"/>
        </w:rPr>
        <w:t xml:space="preserve">评标委员会</w:t>
      </w:r>
      <w:r>
        <w:rPr>
          <w:rFonts w:hint="eastAsia"/>
          <w:bCs/>
          <w:color w:val="000000"/>
          <w:sz w:val="24"/>
          <w:szCs w:val="24"/>
        </w:rPr>
        <w:t xml:space="preserve">评定，</w:t>
      </w:r>
      <w:r>
        <w:rPr>
          <w:rFonts w:hint="eastAsia"/>
          <w:bCs/>
          <w:color w:val="000000"/>
          <w:sz w:val="24"/>
          <w:szCs w:val="24"/>
          <w:u w:val="single"/>
        </w:rPr>
        <w:t xml:space="preserve">   （成交供应商名称） </w:t>
      </w:r>
      <w:r>
        <w:rPr>
          <w:rFonts w:hint="eastAsia"/>
          <w:bCs/>
          <w:color w:val="000000"/>
          <w:sz w:val="24"/>
          <w:szCs w:val="24"/>
        </w:rPr>
        <w:t xml:space="preserve">为该项目成交供应商。现于中标通知书发出之日起三十日内，按照采购文件确定的事项签订本合同。</w:t>
      </w:r>
      <w:r/>
    </w:p>
    <w:p>
      <w:pPr>
        <w:ind w:firstLine="482"/>
        <w:spacing w:line="440" w:lineRule="exact"/>
        <w:widowControl/>
        <w:rPr>
          <w:bCs/>
          <w:color w:val="000000"/>
          <w:sz w:val="24"/>
          <w:szCs w:val="24"/>
        </w:rPr>
      </w:pPr>
      <w:r/>
      <w:bookmarkStart w:id="72" w:name="_Hlk63008672"/>
      <w:r/>
      <w:bookmarkStart w:id="73" w:name="_Hlk63008690"/>
      <w:r>
        <w:rPr>
          <w:bCs/>
          <w:color w:val="000000"/>
          <w:sz w:val="24"/>
          <w:szCs w:val="24"/>
        </w:rPr>
        <w:t xml:space="preserve">根据《中华人民共和国政府采购法》及</w:t>
      </w:r>
      <w:r>
        <w:rPr>
          <w:rFonts w:hint="eastAsia"/>
          <w:bCs/>
          <w:color w:val="000000"/>
          <w:sz w:val="24"/>
          <w:szCs w:val="24"/>
        </w:rPr>
        <w:t xml:space="preserve">其</w:t>
      </w:r>
      <w:r>
        <w:rPr>
          <w:bCs/>
          <w:color w:val="000000"/>
          <w:sz w:val="24"/>
          <w:szCs w:val="24"/>
        </w:rPr>
        <w:t xml:space="preserve">实施条例、</w:t>
      </w:r>
      <w:r>
        <w:rPr>
          <w:rFonts w:hint="eastAsia"/>
          <w:bCs/>
          <w:color w:val="000000"/>
          <w:sz w:val="24"/>
          <w:szCs w:val="24"/>
        </w:rPr>
        <w:t xml:space="preserve">《中华人民共和国民法典》</w:t>
      </w:r>
      <w:bookmarkEnd w:id="72"/>
      <w:r>
        <w:rPr>
          <w:bCs/>
          <w:color w:val="000000"/>
          <w:sz w:val="24"/>
          <w:szCs w:val="24"/>
        </w:rPr>
        <w:t xml:space="preserve">等法律法规的规定</w:t>
      </w:r>
      <w:bookmarkEnd w:id="73"/>
      <w:r>
        <w:rPr>
          <w:rFonts w:hint="eastAsia"/>
          <w:bCs/>
          <w:color w:val="000000"/>
          <w:sz w:val="24"/>
          <w:szCs w:val="24"/>
          <w:lang w:val="zh-CN"/>
        </w:rPr>
        <w:t xml:space="preserve">，按照平等、自愿、公平和诚实信用的原则，经</w:t>
      </w:r>
      <w:r>
        <w:rPr>
          <w:rFonts w:hint="eastAsia"/>
          <w:bCs/>
          <w:color w:val="000000"/>
          <w:sz w:val="24"/>
          <w:szCs w:val="24"/>
          <w:u w:val="single"/>
        </w:rPr>
        <w:t xml:space="preserve">常熟市人民政府莫城街道办事处</w:t>
      </w:r>
      <w:r>
        <w:rPr>
          <w:rFonts w:hint="eastAsia"/>
          <w:bCs/>
          <w:color w:val="000000"/>
          <w:sz w:val="24"/>
          <w:szCs w:val="24"/>
        </w:rPr>
        <w:t xml:space="preserve">（</w:t>
      </w:r>
      <w:r>
        <w:rPr>
          <w:rFonts w:hint="eastAsia"/>
          <w:bCs/>
          <w:color w:val="000000"/>
          <w:sz w:val="24"/>
          <w:szCs w:val="24"/>
          <w:lang w:val="zh-CN"/>
        </w:rPr>
        <w:t xml:space="preserve">以下简称：甲方</w:t>
      </w:r>
      <w:r>
        <w:rPr>
          <w:rFonts w:hint="eastAsia"/>
          <w:bCs/>
          <w:color w:val="000000"/>
          <w:sz w:val="24"/>
          <w:szCs w:val="24"/>
          <w:u w:val="single"/>
        </w:rPr>
        <w:t xml:space="preserve">）</w:t>
      </w:r>
      <w:r>
        <w:rPr>
          <w:rFonts w:hint="eastAsia"/>
          <w:bCs/>
          <w:color w:val="000000"/>
          <w:sz w:val="24"/>
          <w:szCs w:val="24"/>
          <w:lang w:val="zh-CN"/>
        </w:rPr>
        <w:t xml:space="preserve">和</w:t>
      </w:r>
      <w:r>
        <w:rPr>
          <w:rFonts w:hint="eastAsia"/>
          <w:bCs/>
          <w:color w:val="000000"/>
          <w:sz w:val="24"/>
          <w:szCs w:val="24"/>
          <w:u w:val="single"/>
        </w:rPr>
        <w:t xml:space="preserve">   （成交供应商名称）   </w:t>
      </w:r>
      <w:r>
        <w:rPr>
          <w:rFonts w:hint="eastAsia"/>
          <w:bCs/>
          <w:color w:val="000000"/>
          <w:sz w:val="24"/>
          <w:szCs w:val="24"/>
        </w:rPr>
        <w:t xml:space="preserve">（</w:t>
      </w:r>
      <w:r>
        <w:rPr>
          <w:rFonts w:hint="eastAsia"/>
          <w:bCs/>
          <w:color w:val="000000"/>
          <w:sz w:val="24"/>
          <w:szCs w:val="24"/>
          <w:lang w:val="zh-CN"/>
        </w:rPr>
        <w:t xml:space="preserve">以下简称：乙方</w:t>
      </w:r>
      <w:r>
        <w:rPr>
          <w:rFonts w:hint="eastAsia"/>
          <w:bCs/>
          <w:color w:val="000000"/>
          <w:sz w:val="24"/>
          <w:szCs w:val="24"/>
        </w:rPr>
        <w:t xml:space="preserve">）</w:t>
      </w:r>
      <w:r>
        <w:rPr>
          <w:rFonts w:hint="eastAsia"/>
          <w:bCs/>
          <w:color w:val="000000"/>
          <w:sz w:val="24"/>
          <w:szCs w:val="24"/>
          <w:lang w:val="zh-CN"/>
        </w:rPr>
        <w:t xml:space="preserve">协商一致，约定以下合同</w:t>
      </w:r>
      <w:r>
        <w:rPr>
          <w:rFonts w:hint="eastAsia"/>
          <w:bCs/>
          <w:color w:val="000000"/>
          <w:sz w:val="24"/>
          <w:szCs w:val="24"/>
        </w:rPr>
        <w:t xml:space="preserve">条款，以兹共同遵守、全面履行。</w:t>
      </w:r>
      <w:r/>
    </w:p>
    <w:p>
      <w:pPr>
        <w:ind w:firstLine="482"/>
        <w:spacing w:line="450" w:lineRule="exact"/>
        <w:rPr>
          <w:b/>
          <w:sz w:val="24"/>
        </w:rPr>
      </w:pPr>
      <w:r/>
      <w:bookmarkStart w:id="74" w:name="OLE_LINK72"/>
      <w:r/>
      <w:bookmarkStart w:id="75" w:name="OLE_LINK71"/>
      <w:r>
        <w:rPr>
          <w:rFonts w:hint="eastAsia"/>
          <w:b/>
          <w:sz w:val="24"/>
        </w:rPr>
        <w:t xml:space="preserve">第一条</w:t>
      </w:r>
      <w:r>
        <w:rPr>
          <w:b/>
          <w:sz w:val="24"/>
        </w:rPr>
        <w:t xml:space="preserve">  </w:t>
      </w:r>
      <w:r>
        <w:rPr>
          <w:rFonts w:hint="eastAsia"/>
          <w:b/>
          <w:sz w:val="24"/>
        </w:rPr>
        <w:t xml:space="preserve">定义</w:t>
      </w:r>
      <w:r/>
    </w:p>
    <w:p>
      <w:pPr>
        <w:ind w:firstLine="470"/>
        <w:spacing w:line="450" w:lineRule="exact"/>
        <w:rPr>
          <w:sz w:val="24"/>
        </w:rPr>
      </w:pPr>
      <w:r>
        <w:rPr>
          <w:rFonts w:hint="eastAsia"/>
          <w:sz w:val="24"/>
        </w:rPr>
        <w:t xml:space="preserve">除非另有特别解释或说明，本合同有关词语应按如下定义解释：</w:t>
      </w:r>
      <w:r/>
    </w:p>
    <w:p>
      <w:pPr>
        <w:ind w:firstLine="480"/>
        <w:jc w:val="left"/>
        <w:spacing w:line="450" w:lineRule="exact"/>
        <w:rPr>
          <w:sz w:val="24"/>
          <w:szCs w:val="24"/>
        </w:rPr>
      </w:pPr>
      <w:r>
        <w:rPr>
          <w:sz w:val="24"/>
          <w:szCs w:val="24"/>
        </w:rPr>
        <w:t xml:space="preserve">1</w:t>
      </w:r>
      <w:r>
        <w:rPr>
          <w:rFonts w:hint="eastAsia"/>
          <w:sz w:val="24"/>
          <w:szCs w:val="24"/>
        </w:rPr>
        <w:t xml:space="preserve">、合同：甲乙双方签署的，与本项目相关的合同书、协议、附件、附录、其他一切文件以及政府采购程序中的全部文件。</w:t>
      </w:r>
      <w:r/>
    </w:p>
    <w:p>
      <w:pPr>
        <w:ind w:firstLine="480"/>
        <w:jc w:val="left"/>
        <w:spacing w:line="450" w:lineRule="exact"/>
        <w:rPr>
          <w:sz w:val="24"/>
          <w:szCs w:val="24"/>
        </w:rPr>
      </w:pPr>
      <w:r>
        <w:rPr>
          <w:sz w:val="24"/>
          <w:szCs w:val="24"/>
        </w:rPr>
        <w:t xml:space="preserve">2</w:t>
      </w:r>
      <w:r>
        <w:rPr>
          <w:rFonts w:hint="eastAsia"/>
          <w:sz w:val="24"/>
          <w:szCs w:val="24"/>
        </w:rPr>
        <w:t xml:space="preserve">、甲方：购买本合同项下服务的国家机关、事业单位、团体组织。</w:t>
      </w:r>
      <w:r/>
    </w:p>
    <w:p>
      <w:pPr>
        <w:ind w:firstLine="480"/>
        <w:jc w:val="left"/>
        <w:spacing w:line="450" w:lineRule="exact"/>
        <w:rPr>
          <w:sz w:val="24"/>
          <w:szCs w:val="24"/>
        </w:rPr>
      </w:pPr>
      <w:r>
        <w:rPr>
          <w:sz w:val="24"/>
          <w:szCs w:val="24"/>
        </w:rPr>
        <w:t xml:space="preserve">3</w:t>
      </w:r>
      <w:r>
        <w:rPr>
          <w:rFonts w:hint="eastAsia"/>
          <w:sz w:val="24"/>
          <w:szCs w:val="24"/>
        </w:rPr>
        <w:t xml:space="preserve">、乙方：提供本合同项下服务的法人、其他组织或自然人。</w:t>
      </w:r>
      <w:r/>
    </w:p>
    <w:p>
      <w:pPr>
        <w:ind w:firstLine="480"/>
        <w:jc w:val="left"/>
        <w:spacing w:line="450" w:lineRule="exact"/>
        <w:rPr>
          <w:sz w:val="24"/>
          <w:szCs w:val="24"/>
        </w:rPr>
      </w:pPr>
      <w:r>
        <w:rPr>
          <w:sz w:val="24"/>
          <w:szCs w:val="24"/>
        </w:rPr>
        <w:t xml:space="preserve">4</w:t>
      </w:r>
      <w:r>
        <w:rPr>
          <w:rFonts w:hint="eastAsia"/>
          <w:sz w:val="24"/>
          <w:szCs w:val="24"/>
        </w:rPr>
        <w:t xml:space="preserve">、服务：根据合同规定乙方承担的与莫城街道村级集体财务第三方代理服务项目（</w:t>
      </w:r>
      <w:r>
        <w:rPr>
          <w:sz w:val="24"/>
          <w:szCs w:val="24"/>
        </w:rPr>
        <w:t xml:space="preserve">2026-2028）</w:t>
      </w:r>
      <w:r>
        <w:rPr>
          <w:rFonts w:hint="eastAsia"/>
          <w:sz w:val="24"/>
          <w:szCs w:val="24"/>
        </w:rPr>
        <w:t xml:space="preserve">相关的工作。</w:t>
      </w:r>
      <w:r/>
    </w:p>
    <w:p>
      <w:pPr>
        <w:ind w:firstLine="480"/>
        <w:jc w:val="left"/>
        <w:spacing w:line="450" w:lineRule="exact"/>
        <w:rPr>
          <w:sz w:val="24"/>
          <w:szCs w:val="24"/>
        </w:rPr>
      </w:pPr>
      <w:r>
        <w:rPr>
          <w:sz w:val="24"/>
          <w:szCs w:val="24"/>
        </w:rPr>
        <w:t xml:space="preserve">5</w:t>
      </w:r>
      <w:r>
        <w:rPr>
          <w:rFonts w:hint="eastAsia"/>
          <w:sz w:val="24"/>
          <w:szCs w:val="24"/>
        </w:rPr>
        <w:t xml:space="preserve">、合同总价：根据合同规定乙方在正确地完全履行合同义务后甲方应支付给乙方的价格，包含了甲方购买合同项下相关服务的一切费用。</w:t>
      </w:r>
      <w:r/>
    </w:p>
    <w:p>
      <w:pPr>
        <w:ind w:firstLine="482"/>
        <w:spacing w:line="450" w:lineRule="exact"/>
        <w:rPr>
          <w:b/>
          <w:sz w:val="24"/>
        </w:rPr>
      </w:pPr>
      <w:r>
        <w:rPr>
          <w:rFonts w:hint="eastAsia"/>
          <w:b/>
          <w:sz w:val="24"/>
        </w:rPr>
        <w:t xml:space="preserve">第二条</w:t>
      </w:r>
      <w:r>
        <w:rPr>
          <w:b/>
          <w:sz w:val="24"/>
        </w:rPr>
        <w:t xml:space="preserve">  </w:t>
      </w:r>
      <w:r>
        <w:rPr>
          <w:rFonts w:hint="eastAsia"/>
          <w:b/>
          <w:sz w:val="24"/>
        </w:rPr>
        <w:t xml:space="preserve">组成本合同的文件</w:t>
      </w:r>
      <w:r/>
    </w:p>
    <w:p>
      <w:pPr>
        <w:ind w:firstLine="480"/>
        <w:spacing w:line="450" w:lineRule="exact"/>
        <w:rPr>
          <w:sz w:val="24"/>
          <w:szCs w:val="24"/>
        </w:rPr>
      </w:pPr>
      <w:r>
        <w:rPr>
          <w:sz w:val="24"/>
          <w:szCs w:val="24"/>
        </w:rPr>
        <w:t xml:space="preserve">1</w:t>
      </w:r>
      <w:r>
        <w:rPr>
          <w:rFonts w:hint="eastAsia"/>
          <w:sz w:val="24"/>
          <w:szCs w:val="24"/>
        </w:rPr>
        <w:t xml:space="preserve">、下列文件是组成本合同的不可分割的部分：</w:t>
      </w:r>
      <w:r/>
    </w:p>
    <w:p>
      <w:pPr>
        <w:ind w:firstLine="480"/>
        <w:spacing w:line="450" w:lineRule="exact"/>
        <w:rPr>
          <w:sz w:val="24"/>
          <w:szCs w:val="24"/>
        </w:rPr>
      </w:pPr>
      <w:r>
        <w:rPr>
          <w:rFonts w:hint="eastAsia"/>
          <w:sz w:val="24"/>
          <w:szCs w:val="24"/>
        </w:rPr>
        <w:t xml:space="preserve">①中标（成交）通知书；</w:t>
      </w:r>
      <w:r/>
    </w:p>
    <w:p>
      <w:pPr>
        <w:ind w:firstLine="480"/>
        <w:spacing w:line="450" w:lineRule="exact"/>
        <w:rPr>
          <w:sz w:val="24"/>
          <w:szCs w:val="24"/>
        </w:rPr>
      </w:pPr>
      <w:r>
        <w:rPr>
          <w:rFonts w:hint="eastAsia"/>
          <w:sz w:val="24"/>
          <w:szCs w:val="24"/>
        </w:rPr>
        <w:t xml:space="preserve">②磋商文件（以下统称“采购文件”）；</w:t>
      </w:r>
      <w:r/>
    </w:p>
    <w:p>
      <w:pPr>
        <w:ind w:firstLine="480"/>
        <w:spacing w:line="450" w:lineRule="exact"/>
        <w:rPr>
          <w:sz w:val="24"/>
          <w:szCs w:val="24"/>
        </w:rPr>
      </w:pPr>
      <w:r>
        <w:rPr>
          <w:rFonts w:hint="eastAsia"/>
          <w:sz w:val="24"/>
          <w:szCs w:val="24"/>
        </w:rPr>
        <w:t xml:space="preserve">③乙方的响应文件；</w:t>
      </w:r>
      <w:r/>
    </w:p>
    <w:p>
      <w:pPr>
        <w:ind w:firstLine="480"/>
        <w:spacing w:line="450" w:lineRule="exact"/>
        <w:rPr>
          <w:sz w:val="24"/>
          <w:szCs w:val="24"/>
        </w:rPr>
      </w:pPr>
      <w:r>
        <w:rPr>
          <w:rFonts w:hint="eastAsia"/>
          <w:sz w:val="24"/>
          <w:szCs w:val="24"/>
        </w:rPr>
        <w:t xml:space="preserve">④乙方在报价过程中所作的其它承诺、声明、书面澄清等。</w:t>
      </w:r>
      <w:r/>
    </w:p>
    <w:p>
      <w:pPr>
        <w:ind w:firstLine="480"/>
        <w:spacing w:line="450" w:lineRule="exact"/>
        <w:rPr>
          <w:sz w:val="24"/>
          <w:szCs w:val="24"/>
        </w:rPr>
      </w:pPr>
      <w:r/>
      <w:bookmarkStart w:id="76" w:name="_Hlk144021334"/>
      <w:r>
        <w:rPr>
          <w:sz w:val="24"/>
          <w:szCs w:val="24"/>
        </w:rPr>
        <w:t xml:space="preserve">2</w:t>
      </w:r>
      <w:r>
        <w:rPr>
          <w:rFonts w:hint="eastAsia"/>
          <w:sz w:val="24"/>
          <w:szCs w:val="24"/>
        </w:rPr>
        <w:t xml:space="preserve">、上述文件之间如果出现不一致的，以甲方文件确定的内容为准，但乙方文件的内容对甲方更有利的，适用乙方文件。</w:t>
      </w:r>
      <w:r/>
    </w:p>
    <w:p>
      <w:pPr>
        <w:ind w:firstLine="480"/>
        <w:spacing w:line="450" w:lineRule="exact"/>
        <w:rPr>
          <w:sz w:val="24"/>
          <w:szCs w:val="24"/>
        </w:rPr>
      </w:pPr>
      <w:r>
        <w:rPr>
          <w:sz w:val="24"/>
          <w:szCs w:val="24"/>
        </w:rPr>
        <w:t xml:space="preserve">3</w:t>
      </w:r>
      <w:r>
        <w:rPr>
          <w:rFonts w:hint="eastAsia"/>
          <w:sz w:val="24"/>
          <w:szCs w:val="24"/>
        </w:rPr>
        <w:t xml:space="preserve">、乙方文件应当符合采购文件确定的原则，如果乙方文件中的表述，形式上符合磋商文件原则，但具体内容对甲方不利、对乙方有利的，视为背离采购文件，不予适用。</w:t>
      </w:r>
      <w:bookmarkEnd w:id="76"/>
      <w:r/>
      <w:r/>
    </w:p>
    <w:p>
      <w:pPr>
        <w:ind w:firstLine="482"/>
        <w:spacing w:line="450" w:lineRule="exact"/>
        <w:rPr>
          <w:b/>
          <w:sz w:val="24"/>
          <w:szCs w:val="24"/>
        </w:rPr>
      </w:pPr>
      <w:r>
        <w:rPr>
          <w:rFonts w:hint="eastAsia"/>
          <w:b/>
          <w:sz w:val="24"/>
          <w:szCs w:val="24"/>
        </w:rPr>
        <w:t xml:space="preserve">第三条</w:t>
      </w:r>
      <w:r>
        <w:rPr>
          <w:b/>
          <w:sz w:val="24"/>
          <w:szCs w:val="24"/>
        </w:rPr>
        <w:t xml:space="preserve">  </w:t>
      </w:r>
      <w:r>
        <w:rPr>
          <w:rFonts w:hint="eastAsia"/>
          <w:b/>
          <w:sz w:val="24"/>
          <w:szCs w:val="24"/>
        </w:rPr>
        <w:t xml:space="preserve">合同内容</w:t>
      </w:r>
      <w:r/>
    </w:p>
    <w:p>
      <w:pPr>
        <w:ind w:firstLine="480"/>
        <w:spacing w:line="440" w:lineRule="exact"/>
        <w:rPr>
          <w:sz w:val="24"/>
          <w:szCs w:val="24"/>
        </w:rPr>
      </w:pPr>
      <w:r>
        <w:rPr>
          <w:sz w:val="24"/>
          <w:szCs w:val="24"/>
        </w:rPr>
        <w:t xml:space="preserve">1</w:t>
      </w:r>
      <w:r>
        <w:rPr>
          <w:rFonts w:hint="eastAsia"/>
          <w:sz w:val="24"/>
          <w:szCs w:val="24"/>
        </w:rPr>
        <w:t xml:space="preserve">、服务内容：莫城街道村级集体财务第三方代理服务项目（</w:t>
      </w:r>
      <w:r>
        <w:rPr>
          <w:sz w:val="24"/>
          <w:szCs w:val="24"/>
        </w:rPr>
        <w:t xml:space="preserve">2026-2028）</w:t>
      </w:r>
      <w:r>
        <w:rPr>
          <w:rFonts w:hint="eastAsia"/>
          <w:sz w:val="24"/>
          <w:szCs w:val="24"/>
        </w:rPr>
        <w:t xml:space="preserve">。具体详见磋商文件中各项要求及乙方响应文件的各项承诺。</w:t>
      </w:r>
      <w:r/>
    </w:p>
    <w:p>
      <w:pPr>
        <w:ind w:firstLine="480"/>
        <w:spacing w:line="440" w:lineRule="exact"/>
        <w:rPr>
          <w:sz w:val="24"/>
          <w:szCs w:val="24"/>
        </w:rPr>
      </w:pPr>
      <w:r>
        <w:rPr>
          <w:sz w:val="24"/>
          <w:szCs w:val="24"/>
        </w:rPr>
        <w:t xml:space="preserve">2</w:t>
      </w:r>
      <w:r>
        <w:rPr>
          <w:rFonts w:hint="eastAsia"/>
          <w:sz w:val="24"/>
          <w:szCs w:val="24"/>
        </w:rPr>
        <w:t xml:space="preserve">、服务期限：</w:t>
      </w:r>
      <w:r>
        <w:rPr>
          <w:rFonts w:hint="eastAsia"/>
          <w:bCs/>
          <w:sz w:val="24"/>
          <w:szCs w:val="24"/>
        </w:rPr>
        <w:t xml:space="preserve">自合同签订之日起至2028年12月31日止。</w:t>
      </w:r>
      <w:r/>
    </w:p>
    <w:p>
      <w:pPr>
        <w:ind w:firstLine="482"/>
        <w:spacing w:line="450" w:lineRule="exact"/>
        <w:rPr>
          <w:b/>
          <w:sz w:val="24"/>
          <w:szCs w:val="24"/>
        </w:rPr>
      </w:pPr>
      <w:r>
        <w:rPr>
          <w:rFonts w:hint="eastAsia"/>
          <w:b/>
          <w:sz w:val="24"/>
          <w:szCs w:val="24"/>
        </w:rPr>
        <w:t xml:space="preserve">第四条</w:t>
      </w:r>
      <w:r>
        <w:rPr>
          <w:sz w:val="24"/>
          <w:szCs w:val="24"/>
        </w:rPr>
        <w:t xml:space="preserve"> </w:t>
      </w:r>
      <w:r>
        <w:rPr>
          <w:b/>
          <w:sz w:val="24"/>
          <w:szCs w:val="24"/>
        </w:rPr>
        <w:t xml:space="preserve"> </w:t>
      </w:r>
      <w:r>
        <w:rPr>
          <w:rFonts w:hint="eastAsia"/>
          <w:b/>
          <w:sz w:val="24"/>
          <w:szCs w:val="24"/>
        </w:rPr>
        <w:t xml:space="preserve">合同价格</w:t>
      </w:r>
      <w:r/>
    </w:p>
    <w:p>
      <w:pPr>
        <w:ind w:firstLine="480"/>
        <w:spacing w:line="440" w:lineRule="exact"/>
        <w:rPr>
          <w:sz w:val="24"/>
          <w:szCs w:val="24"/>
        </w:rPr>
      </w:pPr>
      <w:r>
        <w:rPr>
          <w:sz w:val="24"/>
          <w:szCs w:val="24"/>
        </w:rPr>
        <w:t xml:space="preserve">1</w:t>
      </w:r>
      <w:r>
        <w:rPr>
          <w:rFonts w:hint="eastAsia"/>
          <w:sz w:val="24"/>
          <w:szCs w:val="24"/>
        </w:rPr>
        <w:t xml:space="preserve">、本合同项下三年服务费用总价款为人民币</w:t>
      </w:r>
      <w:r>
        <w:rPr>
          <w:sz w:val="24"/>
          <w:szCs w:val="24"/>
          <w:u w:val="single"/>
        </w:rPr>
        <w:t xml:space="preserve">          </w:t>
      </w:r>
      <w:r>
        <w:rPr>
          <w:rFonts w:hint="eastAsia"/>
          <w:sz w:val="24"/>
          <w:szCs w:val="24"/>
        </w:rPr>
        <w:t xml:space="preserve">元整（大写</w:t>
      </w:r>
      <w:r>
        <w:rPr>
          <w:sz w:val="24"/>
          <w:szCs w:val="24"/>
        </w:rPr>
        <w:t xml:space="preserve">           </w:t>
      </w:r>
      <w:r>
        <w:rPr>
          <w:rFonts w:hint="eastAsia"/>
          <w:sz w:val="24"/>
          <w:szCs w:val="24"/>
        </w:rPr>
        <w:t xml:space="preserve">）。 </w:t>
      </w:r>
      <w:r>
        <w:rPr>
          <w:sz w:val="24"/>
          <w:szCs w:val="24"/>
        </w:rPr>
        <w:t xml:space="preserve">        </w:t>
      </w:r>
      <w:r/>
    </w:p>
    <w:p>
      <w:pPr>
        <w:ind w:firstLine="480"/>
        <w:spacing w:line="440" w:lineRule="exact"/>
        <w:rPr>
          <w:sz w:val="24"/>
          <w:szCs w:val="24"/>
        </w:rPr>
      </w:pPr>
      <w:r>
        <w:rPr>
          <w:sz w:val="24"/>
          <w:szCs w:val="24"/>
        </w:rPr>
        <w:t xml:space="preserve">2</w:t>
      </w:r>
      <w:r>
        <w:rPr>
          <w:rFonts w:hint="eastAsia"/>
          <w:sz w:val="24"/>
          <w:szCs w:val="24"/>
        </w:rPr>
        <w:t xml:space="preserve">、本合同执行期间年度合同总金额不变。</w:t>
      </w:r>
      <w:r/>
    </w:p>
    <w:p>
      <w:pPr>
        <w:ind w:firstLine="482"/>
        <w:spacing w:line="450" w:lineRule="exact"/>
        <w:rPr>
          <w:b/>
          <w:sz w:val="24"/>
          <w:szCs w:val="24"/>
        </w:rPr>
      </w:pPr>
      <w:r>
        <w:rPr>
          <w:rFonts w:hint="eastAsia"/>
          <w:b/>
          <w:sz w:val="24"/>
          <w:szCs w:val="24"/>
        </w:rPr>
        <w:t xml:space="preserve">第五条</w:t>
      </w:r>
      <w:r>
        <w:rPr>
          <w:b/>
          <w:sz w:val="24"/>
          <w:szCs w:val="24"/>
        </w:rPr>
        <w:t xml:space="preserve">  </w:t>
      </w:r>
      <w:r>
        <w:rPr>
          <w:rFonts w:hint="eastAsia"/>
          <w:b/>
          <w:sz w:val="24"/>
          <w:szCs w:val="24"/>
        </w:rPr>
        <w:t xml:space="preserve">付款方式</w:t>
      </w:r>
      <w:r/>
    </w:p>
    <w:p>
      <w:pPr>
        <w:ind w:firstLine="482"/>
        <w:spacing w:line="450" w:lineRule="exact"/>
        <w:rPr>
          <w:sz w:val="24"/>
          <w:szCs w:val="24"/>
        </w:rPr>
      </w:pPr>
      <w:r>
        <w:rPr>
          <w:rFonts w:hint="eastAsia"/>
          <w:sz w:val="24"/>
          <w:szCs w:val="24"/>
        </w:rPr>
        <w:t xml:space="preserve">5.1、本项目合同签订后三十个工作日内，由采购人向成交供应商支付合同金额的10%作为预付款。</w:t>
      </w:r>
      <w:r/>
    </w:p>
    <w:p>
      <w:pPr>
        <w:ind w:firstLine="482"/>
        <w:spacing w:line="450" w:lineRule="exact"/>
        <w:rPr>
          <w:sz w:val="24"/>
          <w:szCs w:val="24"/>
        </w:rPr>
      </w:pPr>
      <w:r>
        <w:rPr>
          <w:rFonts w:hint="eastAsia"/>
          <w:sz w:val="24"/>
          <w:szCs w:val="24"/>
        </w:rPr>
        <w:t xml:space="preserve">5.2、农村财务管理委托代理服务费用的80%按半年度平均支付，每半年度末由成交供应商开具发票后报常熟市人民政府莫城街道办事处农村工作办公室，由其申报经常熟市人民政府莫城街道办事处审核后，10个工作日内转入成交供应商指定帐户，如遇节假日则顺延；剩余10%列入考核，年末依据考核结果总结算。</w:t>
      </w:r>
      <w:r/>
    </w:p>
    <w:p>
      <w:pPr>
        <w:ind w:firstLine="482"/>
        <w:spacing w:line="450" w:lineRule="exact"/>
        <w:rPr>
          <w:sz w:val="24"/>
          <w:szCs w:val="24"/>
        </w:rPr>
      </w:pPr>
      <w:r>
        <w:rPr>
          <w:rFonts w:hint="eastAsia"/>
          <w:sz w:val="24"/>
          <w:szCs w:val="24"/>
        </w:rPr>
        <w:t xml:space="preserve">5.3、考核费用：</w:t>
      </w:r>
      <w:r/>
    </w:p>
    <w:p>
      <w:pPr>
        <w:ind w:firstLine="482"/>
        <w:spacing w:line="450" w:lineRule="exact"/>
        <w:rPr>
          <w:sz w:val="24"/>
          <w:szCs w:val="24"/>
        </w:rPr>
      </w:pPr>
      <w:r>
        <w:rPr>
          <w:rFonts w:hint="eastAsia"/>
          <w:sz w:val="24"/>
          <w:szCs w:val="24"/>
        </w:rPr>
        <w:t xml:space="preserve">5.3.1每个服务年度后的30个工作日内，采购人根据成交供应商年度考核得分，向成交供应商支付实际年度考核费用。</w:t>
      </w:r>
      <w:r/>
    </w:p>
    <w:p>
      <w:pPr>
        <w:ind w:firstLine="482"/>
        <w:spacing w:line="450" w:lineRule="exact"/>
        <w:rPr>
          <w:sz w:val="24"/>
          <w:szCs w:val="24"/>
        </w:rPr>
      </w:pPr>
      <w:r>
        <w:rPr>
          <w:rFonts w:hint="eastAsia"/>
          <w:sz w:val="24"/>
          <w:szCs w:val="24"/>
        </w:rPr>
        <w:t xml:space="preserve">5.3.2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的全部考核费用。具体考核由常熟市人民政府莫城街道办事处农村工作部门制定考核细则，实施一年一度考核。具体考核办法详见“莫城街道村级集体财务代理服务年度考核表”。</w:t>
      </w:r>
      <w:r/>
    </w:p>
    <w:p>
      <w:pPr>
        <w:ind w:firstLine="482"/>
        <w:spacing w:line="450" w:lineRule="exact"/>
        <w:rPr>
          <w:sz w:val="24"/>
          <w:szCs w:val="24"/>
        </w:rPr>
      </w:pPr>
      <w:r>
        <w:rPr>
          <w:rFonts w:hint="eastAsia"/>
          <w:sz w:val="24"/>
          <w:szCs w:val="24"/>
        </w:rPr>
        <w:t xml:space="preserve">5.4、如采用预付款方式，则累计服务费金额超过采购人向成交供应商支付的预付款时，采购人才开始向成交供应商支付费用。</w:t>
      </w:r>
      <w:r/>
    </w:p>
    <w:p>
      <w:pPr>
        <w:ind w:firstLine="482"/>
        <w:spacing w:line="450" w:lineRule="exact"/>
        <w:rPr>
          <w:sz w:val="24"/>
          <w:szCs w:val="24"/>
        </w:rPr>
      </w:pPr>
      <w:r>
        <w:rPr>
          <w:rFonts w:hint="eastAsia"/>
          <w:sz w:val="24"/>
          <w:szCs w:val="24"/>
        </w:rPr>
        <w:t xml:space="preserve">5.5、在签订合同时，成交供应商明确表示无需预付款或者主动要求降低预付款比例的，采购人可不适用上述关于预付款的规定。</w:t>
      </w:r>
      <w:r/>
    </w:p>
    <w:p>
      <w:pPr>
        <w:ind w:firstLine="482"/>
        <w:spacing w:line="450" w:lineRule="exact"/>
        <w:rPr>
          <w:sz w:val="24"/>
          <w:szCs w:val="24"/>
        </w:rPr>
      </w:pPr>
      <w:r>
        <w:rPr>
          <w:rFonts w:hint="eastAsia"/>
          <w:sz w:val="24"/>
          <w:szCs w:val="24"/>
        </w:rPr>
        <w:t xml:space="preserve">5.6、以上每次付款前，成交供应商均应提供符合采购人要求的同等金额的合法有效发票。否则，采购人有权顺延付款时间，且不承担任何违约及/或赔偿责任。</w:t>
      </w:r>
      <w:r/>
    </w:p>
    <w:p>
      <w:pPr>
        <w:ind w:firstLine="482"/>
        <w:spacing w:line="450" w:lineRule="exact"/>
        <w:rPr>
          <w:sz w:val="24"/>
          <w:szCs w:val="24"/>
        </w:rPr>
      </w:pPr>
      <w:r>
        <w:rPr>
          <w:rFonts w:hint="eastAsia"/>
          <w:sz w:val="24"/>
          <w:szCs w:val="24"/>
        </w:rPr>
        <w:t xml:space="preserve">5.7、本项目支付方式包括但不限于数字人民币或现金或支票或汇票等。</w:t>
      </w:r>
      <w:r/>
    </w:p>
    <w:p>
      <w:pPr>
        <w:ind w:firstLine="482"/>
        <w:spacing w:line="450" w:lineRule="exact"/>
        <w:rPr>
          <w:b/>
          <w:sz w:val="24"/>
          <w:szCs w:val="24"/>
        </w:rPr>
      </w:pPr>
      <w:r>
        <w:rPr>
          <w:rFonts w:hint="eastAsia"/>
          <w:b/>
          <w:sz w:val="24"/>
          <w:szCs w:val="24"/>
        </w:rPr>
        <w:t xml:space="preserve">第六条</w:t>
      </w:r>
      <w:r>
        <w:rPr>
          <w:b/>
          <w:sz w:val="24"/>
          <w:szCs w:val="24"/>
        </w:rPr>
        <w:t xml:space="preserve">  </w:t>
      </w:r>
      <w:r>
        <w:rPr>
          <w:rFonts w:hint="eastAsia"/>
          <w:b/>
          <w:sz w:val="24"/>
          <w:szCs w:val="24"/>
        </w:rPr>
        <w:t xml:space="preserve">验收办法</w:t>
      </w:r>
      <w:r/>
    </w:p>
    <w:p>
      <w:pPr>
        <w:ind w:firstLine="480"/>
        <w:spacing w:line="450" w:lineRule="exact"/>
        <w:rPr>
          <w:sz w:val="24"/>
          <w:szCs w:val="24"/>
        </w:rPr>
      </w:pPr>
      <w:r>
        <w:rPr>
          <w:sz w:val="24"/>
          <w:szCs w:val="24"/>
        </w:rPr>
        <w:t xml:space="preserve">1</w:t>
      </w:r>
      <w:r>
        <w:rPr>
          <w:rFonts w:hint="eastAsia"/>
          <w:sz w:val="24"/>
          <w:szCs w:val="24"/>
        </w:rPr>
        <w:t xml:space="preserve">、甲方依法组织履约验收工作。</w:t>
      </w:r>
      <w:r/>
    </w:p>
    <w:p>
      <w:pPr>
        <w:ind w:firstLine="480"/>
        <w:spacing w:line="450" w:lineRule="exact"/>
        <w:rPr>
          <w:sz w:val="24"/>
          <w:szCs w:val="24"/>
        </w:rPr>
      </w:pPr>
      <w:r>
        <w:rPr>
          <w:sz w:val="24"/>
          <w:szCs w:val="24"/>
        </w:rPr>
        <w:t xml:space="preserve">2</w:t>
      </w:r>
      <w:r>
        <w:rPr>
          <w:rFonts w:hint="eastAsia"/>
          <w:sz w:val="24"/>
          <w:szCs w:val="24"/>
        </w:rPr>
        <w:t xml:space="preserve">、甲方按照确定的服务效果进行验收，乙方应根据验收方案内容做好相应配合工作。</w:t>
      </w:r>
      <w:r/>
    </w:p>
    <w:p>
      <w:pPr>
        <w:ind w:firstLine="480"/>
        <w:spacing w:line="450" w:lineRule="exact"/>
        <w:rPr>
          <w:sz w:val="24"/>
          <w:szCs w:val="24"/>
        </w:rPr>
      </w:pPr>
      <w:r>
        <w:rPr>
          <w:sz w:val="24"/>
          <w:szCs w:val="24"/>
        </w:rPr>
        <w:t xml:space="preserve">3</w:t>
      </w:r>
      <w:r>
        <w:rPr>
          <w:rFonts w:hint="eastAsia"/>
          <w:sz w:val="24"/>
          <w:szCs w:val="24"/>
        </w:rPr>
        <w:t xml:space="preserve">、对于实际使用人和甲方分离的项目，甲方邀请实际使用人参与验收。</w:t>
      </w:r>
      <w:r/>
    </w:p>
    <w:p>
      <w:pPr>
        <w:ind w:firstLine="480"/>
        <w:spacing w:line="450" w:lineRule="exact"/>
        <w:rPr>
          <w:sz w:val="24"/>
          <w:szCs w:val="24"/>
        </w:rPr>
      </w:pPr>
      <w:r>
        <w:rPr>
          <w:sz w:val="24"/>
          <w:szCs w:val="24"/>
        </w:rPr>
        <w:t xml:space="preserve">4</w:t>
      </w:r>
      <w:r>
        <w:rPr>
          <w:rFonts w:hint="eastAsia"/>
          <w:sz w:val="24"/>
          <w:szCs w:val="24"/>
        </w:rPr>
        <w:t xml:space="preserve">、如有必要，甲方邀请参加本项目的其他供应商或第三方专业机构及专家参与验收，相关意见将作为验收书的参考资料。</w:t>
      </w:r>
      <w:r/>
    </w:p>
    <w:p>
      <w:pPr>
        <w:ind w:firstLine="480"/>
        <w:spacing w:line="450" w:lineRule="exact"/>
        <w:rPr>
          <w:sz w:val="24"/>
          <w:szCs w:val="24"/>
        </w:rPr>
      </w:pPr>
      <w:r>
        <w:rPr>
          <w:sz w:val="24"/>
          <w:szCs w:val="24"/>
        </w:rPr>
        <w:t xml:space="preserve">5</w:t>
      </w:r>
      <w:r>
        <w:rPr>
          <w:rFonts w:hint="eastAsia"/>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50" w:lineRule="exact"/>
        <w:rPr>
          <w:sz w:val="24"/>
          <w:szCs w:val="24"/>
        </w:rPr>
      </w:pPr>
      <w:r>
        <w:rPr>
          <w:sz w:val="24"/>
          <w:szCs w:val="24"/>
        </w:rPr>
        <w:t xml:space="preserve">6</w:t>
      </w:r>
      <w:r>
        <w:rPr>
          <w:rFonts w:hint="eastAsia"/>
          <w:sz w:val="24"/>
          <w:szCs w:val="24"/>
        </w:rPr>
        <w:t xml:space="preserve">、验收合格的项目，甲方根据采购合同的约定及时向乙方支付合同款项、退还履约保证金（如有）。验收不合格的项目，甲方依法及时处理。</w:t>
      </w:r>
      <w:r/>
    </w:p>
    <w:p>
      <w:pPr>
        <w:ind w:firstLine="482"/>
        <w:spacing w:line="450" w:lineRule="exact"/>
        <w:rPr>
          <w:b/>
          <w:sz w:val="24"/>
          <w:szCs w:val="24"/>
        </w:rPr>
      </w:pPr>
      <w:r>
        <w:rPr>
          <w:rFonts w:hint="eastAsia"/>
          <w:b/>
          <w:sz w:val="24"/>
          <w:szCs w:val="24"/>
        </w:rPr>
        <w:t xml:space="preserve">第七条</w:t>
      </w:r>
      <w:r>
        <w:rPr>
          <w:b/>
          <w:sz w:val="24"/>
          <w:szCs w:val="24"/>
        </w:rPr>
        <w:t xml:space="preserve">  </w:t>
      </w:r>
      <w:r>
        <w:rPr>
          <w:rFonts w:hint="eastAsia"/>
          <w:b/>
          <w:sz w:val="24"/>
          <w:szCs w:val="24"/>
        </w:rPr>
        <w:t xml:space="preserve">权利保证</w:t>
      </w:r>
      <w:r/>
    </w:p>
    <w:p>
      <w:pPr>
        <w:ind w:firstLine="480"/>
        <w:jc w:val="left"/>
        <w:spacing w:line="450" w:lineRule="exact"/>
        <w:rPr>
          <w:sz w:val="24"/>
          <w:szCs w:val="24"/>
          <w:lang w:val="zh-CN"/>
        </w:rPr>
      </w:pPr>
      <w:r>
        <w:rPr>
          <w:rFonts w:hint="eastAsia"/>
          <w:sz w:val="24"/>
          <w:szCs w:val="24"/>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line="450" w:lineRule="exact"/>
        <w:rPr>
          <w:b/>
          <w:sz w:val="24"/>
        </w:rPr>
      </w:pPr>
      <w:r>
        <w:rPr>
          <w:rFonts w:hint="eastAsia"/>
          <w:b/>
          <w:sz w:val="24"/>
        </w:rPr>
        <w:t xml:space="preserve">第八条</w:t>
      </w:r>
      <w:r>
        <w:rPr>
          <w:b/>
          <w:sz w:val="24"/>
        </w:rPr>
        <w:t xml:space="preserve">  </w:t>
      </w:r>
      <w:r>
        <w:rPr>
          <w:rFonts w:hint="eastAsia"/>
          <w:b/>
          <w:sz w:val="24"/>
        </w:rPr>
        <w:t xml:space="preserve">人员变更</w:t>
      </w:r>
      <w:r/>
    </w:p>
    <w:p>
      <w:pPr>
        <w:ind w:firstLine="523"/>
        <w:spacing w:line="450" w:lineRule="exact"/>
        <w:rPr>
          <w:sz w:val="24"/>
          <w:szCs w:val="24"/>
        </w:rPr>
      </w:pPr>
      <w:r>
        <w:rPr>
          <w:sz w:val="24"/>
          <w:szCs w:val="24"/>
        </w:rPr>
        <w:t xml:space="preserve">1</w:t>
      </w:r>
      <w:r>
        <w:rPr>
          <w:rFonts w:hint="eastAsia"/>
          <w:sz w:val="24"/>
          <w:szCs w:val="24"/>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line="450" w:lineRule="exact"/>
        <w:rPr>
          <w:sz w:val="24"/>
          <w:szCs w:val="24"/>
        </w:rPr>
      </w:pPr>
      <w:r>
        <w:rPr>
          <w:sz w:val="24"/>
          <w:szCs w:val="24"/>
        </w:rPr>
        <w:t xml:space="preserve">2</w:t>
      </w:r>
      <w:r>
        <w:rPr>
          <w:rFonts w:hint="eastAsia"/>
          <w:sz w:val="24"/>
          <w:szCs w:val="24"/>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line="45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）该人员被发现犯有严重的错误或被指控有犯罪行为。</w:t>
      </w:r>
      <w:r/>
    </w:p>
    <w:p>
      <w:pPr>
        <w:ind w:firstLine="523"/>
        <w:spacing w:line="45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）有充分资料显示该人员能力与表现无法胜任承担的工作任务。</w:t>
      </w:r>
      <w:r/>
    </w:p>
    <w:p>
      <w:pPr>
        <w:ind w:firstLine="523"/>
        <w:spacing w:line="450" w:lineRule="exact"/>
        <w:rPr>
          <w:sz w:val="24"/>
          <w:szCs w:val="24"/>
        </w:rPr>
      </w:pPr>
      <w:r>
        <w:rPr>
          <w:sz w:val="24"/>
          <w:szCs w:val="24"/>
        </w:rPr>
        <w:t xml:space="preserve">3</w:t>
      </w:r>
      <w:r>
        <w:rPr>
          <w:rFonts w:hint="eastAsia"/>
          <w:sz w:val="24"/>
          <w:szCs w:val="24"/>
        </w:rPr>
        <w:t xml:space="preserve">、所有人员的变更均不影响合同价格及合同工期。</w:t>
      </w:r>
      <w:r/>
    </w:p>
    <w:p>
      <w:pPr>
        <w:ind w:firstLine="472"/>
        <w:spacing w:line="450" w:lineRule="exact"/>
        <w:rPr>
          <w:b/>
          <w:sz w:val="24"/>
          <w:szCs w:val="24"/>
        </w:rPr>
      </w:pPr>
      <w:r>
        <w:rPr>
          <w:rFonts w:hint="eastAsia"/>
          <w:b/>
          <w:sz w:val="24"/>
        </w:rPr>
        <w:t xml:space="preserve">第九条</w:t>
      </w:r>
      <w:r>
        <w:rPr>
          <w:b/>
          <w:sz w:val="24"/>
          <w:szCs w:val="24"/>
        </w:rPr>
        <w:t xml:space="preserve">  </w:t>
      </w:r>
      <w:r>
        <w:rPr>
          <w:rFonts w:hint="eastAsia"/>
          <w:b/>
          <w:sz w:val="24"/>
          <w:szCs w:val="24"/>
        </w:rPr>
        <w:t xml:space="preserve">双方权利义务</w:t>
      </w:r>
      <w:r/>
    </w:p>
    <w:p>
      <w:pPr>
        <w:ind w:firstLine="523"/>
        <w:spacing w:line="450" w:lineRule="exact"/>
        <w:rPr>
          <w:sz w:val="24"/>
          <w:szCs w:val="24"/>
        </w:rPr>
      </w:pPr>
      <w:r>
        <w:rPr>
          <w:rFonts w:hint="eastAsia"/>
          <w:sz w:val="24"/>
          <w:szCs w:val="24"/>
        </w:rPr>
        <w:t xml:space="preserve">一、甲方权利义务</w:t>
      </w:r>
      <w:r/>
    </w:p>
    <w:p>
      <w:pPr>
        <w:ind w:firstLine="523"/>
        <w:spacing w:line="450" w:lineRule="exact"/>
        <w:rPr>
          <w:sz w:val="24"/>
          <w:szCs w:val="24"/>
        </w:rPr>
      </w:pPr>
      <w:r>
        <w:rPr>
          <w:rFonts w:hint="eastAsia"/>
          <w:sz w:val="24"/>
          <w:szCs w:val="24"/>
        </w:rPr>
        <w:t xml:space="preserve">（一）</w:t>
      </w:r>
      <w:r>
        <w:rPr>
          <w:sz w:val="24"/>
          <w:szCs w:val="24"/>
        </w:rPr>
        <w:t xml:space="preserve">甲方的权利</w:t>
      </w:r>
      <w:r/>
    </w:p>
    <w:p>
      <w:pPr>
        <w:ind w:firstLine="523"/>
        <w:spacing w:line="450" w:lineRule="exact"/>
        <w:rPr>
          <w:sz w:val="24"/>
          <w:szCs w:val="24"/>
        </w:rPr>
      </w:pPr>
      <w:r>
        <w:rPr>
          <w:sz w:val="24"/>
          <w:szCs w:val="24"/>
        </w:rPr>
        <w:t xml:space="preserve">1、对乙方农村财务管理委托代理工作进行监督管理。</w:t>
      </w:r>
      <w:r/>
    </w:p>
    <w:p>
      <w:pPr>
        <w:ind w:firstLine="523"/>
        <w:spacing w:line="450" w:lineRule="exact"/>
        <w:rPr>
          <w:sz w:val="24"/>
          <w:szCs w:val="24"/>
        </w:rPr>
      </w:pPr>
      <w:r>
        <w:rPr>
          <w:sz w:val="24"/>
          <w:szCs w:val="24"/>
        </w:rPr>
        <w:t xml:space="preserve">2、有权要求乙方配合甲方进行数据统计、上报有关报表、提供各类会计信息等。</w:t>
      </w:r>
      <w:r/>
    </w:p>
    <w:p>
      <w:pPr>
        <w:ind w:firstLine="523"/>
        <w:spacing w:line="450" w:lineRule="exact"/>
        <w:rPr>
          <w:sz w:val="24"/>
          <w:szCs w:val="24"/>
        </w:rPr>
      </w:pPr>
      <w:r>
        <w:rPr>
          <w:sz w:val="24"/>
          <w:szCs w:val="24"/>
        </w:rPr>
        <w:t xml:space="preserve">3、有权要求乙方协助做好集体资产管理的监督工作，做好财务监管平台、资金监 管系统和集体资产管理交易平台的相关工作。</w:t>
      </w:r>
      <w:r/>
    </w:p>
    <w:p>
      <w:pPr>
        <w:ind w:firstLine="523"/>
        <w:spacing w:line="450" w:lineRule="exact"/>
        <w:rPr>
          <w:sz w:val="24"/>
          <w:szCs w:val="24"/>
        </w:rPr>
      </w:pPr>
      <w:r>
        <w:rPr>
          <w:sz w:val="24"/>
          <w:szCs w:val="24"/>
        </w:rPr>
        <w:t xml:space="preserve">4、每季对乙方进行一次工作考核，发现乙方在农村财务管理委托过程中有任何违 法违规行为的，解除协议并追究乙方的违约责任。</w:t>
      </w:r>
      <w:r/>
    </w:p>
    <w:p>
      <w:pPr>
        <w:ind w:firstLine="523"/>
        <w:spacing w:line="450" w:lineRule="exact"/>
        <w:rPr>
          <w:sz w:val="24"/>
          <w:szCs w:val="24"/>
        </w:rPr>
      </w:pPr>
      <w:r>
        <w:rPr>
          <w:rFonts w:hint="eastAsia"/>
          <w:sz w:val="24"/>
          <w:szCs w:val="24"/>
        </w:rPr>
        <w:t xml:space="preserve">（二）</w:t>
      </w:r>
      <w:r>
        <w:rPr>
          <w:sz w:val="24"/>
          <w:szCs w:val="24"/>
        </w:rPr>
        <w:t xml:space="preserve">甲方的义务</w:t>
      </w:r>
      <w:r/>
    </w:p>
    <w:p>
      <w:pPr>
        <w:ind w:firstLine="523"/>
        <w:spacing w:line="450" w:lineRule="exact"/>
        <w:rPr>
          <w:sz w:val="24"/>
          <w:szCs w:val="24"/>
        </w:rPr>
      </w:pPr>
      <w:r>
        <w:rPr>
          <w:sz w:val="24"/>
          <w:szCs w:val="24"/>
        </w:rPr>
        <w:t xml:space="preserve">1、配合乙方确保各村、涉农社区、各农村集体经济组织在相关经济活动中严格执行市委农工办等上级部门和常熟市人民政府</w:t>
      </w:r>
      <w:r>
        <w:rPr>
          <w:rFonts w:hint="eastAsia"/>
          <w:sz w:val="24"/>
          <w:szCs w:val="24"/>
        </w:rPr>
        <w:t xml:space="preserve">莫城</w:t>
      </w:r>
      <w:r>
        <w:rPr>
          <w:sz w:val="24"/>
          <w:szCs w:val="24"/>
        </w:rPr>
        <w:t xml:space="preserve">街道办事处制定的相关制度文件（如相关制度修改按照新修订的制度执行）。</w:t>
      </w:r>
      <w:r/>
    </w:p>
    <w:p>
      <w:pPr>
        <w:ind w:firstLine="523"/>
        <w:spacing w:line="450" w:lineRule="exact"/>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6489065</wp:posOffset>
                </wp:positionH>
                <wp:positionV relativeFrom="paragraph">
                  <wp:posOffset>179070</wp:posOffset>
                </wp:positionV>
                <wp:extent cx="139700" cy="1511300"/>
                <wp:effectExtent l="0" t="0" r="12700" b="1270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r/>
                      </pic:nvPicPr>
                      <pic:blipFill>
                        <a:blip r:embed="rId15"/>
                        <a:stretch/>
                      </pic:blipFill>
                      <pic:spPr bwMode="auto">
                        <a:xfrm>
                          <a:off x="0" y="0"/>
                          <a:ext cx="139718" cy="151122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10.9pt;mso-position-horizontal:absolute;mso-position-vertical-relative:text;margin-top:14.1pt;mso-position-vertical:absolute;width:11.0pt;height:119.0pt;mso-wrap-distance-left:0.0pt;mso-wrap-distance-top:0.0pt;mso-wrap-distance-right:0.0pt;mso-wrap-distance-bottom:0.0pt;" stroked="false">
                <v:path textboxrect="0,0,0,0"/>
                <v:imagedata r:id="rId15" o:title=""/>
              </v:shape>
            </w:pict>
          </mc:Fallback>
        </mc:AlternateContent>
      </w:r>
      <w:r>
        <w:rPr>
          <w:sz w:val="24"/>
          <w:szCs w:val="24"/>
        </w:rPr>
        <w:t xml:space="preserve">2、监督各村（涉农社区）、各农村集体合作经济组织建立健全内部管理制度，要求各村 （涉农社区）、各农村集体合作经济组织提供的会计资料真实、合法、完整。</w:t>
      </w:r>
      <w:r/>
    </w:p>
    <w:p>
      <w:pPr>
        <w:ind w:firstLine="523"/>
        <w:spacing w:line="450" w:lineRule="exact"/>
        <w:rPr>
          <w:sz w:val="24"/>
          <w:szCs w:val="24"/>
        </w:rPr>
      </w:pPr>
      <w:r>
        <w:rPr>
          <w:sz w:val="24"/>
          <w:szCs w:val="24"/>
        </w:rPr>
        <w:t xml:space="preserve">3、提供办公场所（含水电及空调）、办公设备包括电脑、打印机、电话、复印机、 传真机、文件柜、办公桌椅等。</w:t>
      </w:r>
      <w:r/>
    </w:p>
    <w:p>
      <w:pPr>
        <w:ind w:firstLine="523"/>
        <w:spacing w:line="450" w:lineRule="exact"/>
        <w:rPr>
          <w:sz w:val="24"/>
          <w:szCs w:val="24"/>
        </w:rPr>
      </w:pPr>
      <w:r>
        <w:rPr>
          <w:sz w:val="24"/>
          <w:szCs w:val="24"/>
        </w:rPr>
        <w:t xml:space="preserve">4、监督各村（区）、各农村集体合作经济组织协调配合财务工作，保证准时向乙方 提供原始凭证，必须协调乙方与各村（涉农社区）之间的工作关系。</w:t>
      </w:r>
      <w:r/>
    </w:p>
    <w:p>
      <w:pPr>
        <w:ind w:firstLine="523"/>
        <w:spacing w:line="450" w:lineRule="exact"/>
        <w:rPr>
          <w:sz w:val="24"/>
          <w:szCs w:val="24"/>
        </w:rPr>
      </w:pPr>
      <w:r>
        <w:rPr>
          <w:sz w:val="24"/>
          <w:szCs w:val="24"/>
        </w:rPr>
        <w:t xml:space="preserve">5、乙方在实际开展工作过程中，如遇到无法协调各村开展正常工作或出现难以解 决的实际问题的，甲方要及时为乙方协调解决相关工作。</w:t>
      </w:r>
      <w:r/>
    </w:p>
    <w:p>
      <w:pPr>
        <w:ind w:firstLine="523"/>
        <w:spacing w:line="450" w:lineRule="exact"/>
        <w:rPr>
          <w:sz w:val="24"/>
          <w:szCs w:val="24"/>
        </w:rPr>
      </w:pPr>
      <w:r>
        <w:rPr>
          <w:sz w:val="24"/>
          <w:szCs w:val="24"/>
        </w:rPr>
        <w:t xml:space="preserve">6、甲方必须按约定的时间内将有关款项支付给乙方。</w:t>
      </w:r>
      <w:r/>
    </w:p>
    <w:p>
      <w:pPr>
        <w:ind w:firstLine="523"/>
        <w:spacing w:line="450" w:lineRule="exact"/>
        <w:rPr>
          <w:sz w:val="24"/>
          <w:szCs w:val="24"/>
        </w:rPr>
      </w:pPr>
      <w:r>
        <w:rPr>
          <w:sz w:val="24"/>
          <w:szCs w:val="24"/>
        </w:rPr>
        <w:t xml:space="preserve">7、甲方负责指导和协调乙方驻街道财务总监的各项工作，及负责办公设备维护和</w:t>
      </w:r>
      <w:r/>
    </w:p>
    <w:p>
      <w:pPr>
        <w:ind w:firstLine="523"/>
        <w:spacing w:line="450" w:lineRule="exact"/>
        <w:rPr>
          <w:sz w:val="24"/>
          <w:szCs w:val="24"/>
        </w:rPr>
      </w:pPr>
      <w:r>
        <w:rPr>
          <w:sz w:val="24"/>
          <w:szCs w:val="24"/>
        </w:rPr>
        <w:t xml:space="preserve">办公耗材采购等管理工作。</w:t>
      </w:r>
      <w:r/>
    </w:p>
    <w:p>
      <w:pPr>
        <w:ind w:firstLine="523"/>
        <w:spacing w:line="450" w:lineRule="exact"/>
        <w:rPr>
          <w:sz w:val="24"/>
          <w:szCs w:val="24"/>
        </w:rPr>
      </w:pPr>
      <w:r>
        <w:rPr>
          <w:sz w:val="24"/>
          <w:szCs w:val="24"/>
        </w:rPr>
        <w:t xml:space="preserve">8、与乙方共同制定财务人员的岗位职责和考核办法。</w:t>
      </w:r>
      <w:r/>
    </w:p>
    <w:p>
      <w:pPr>
        <w:ind w:firstLine="523"/>
        <w:spacing w:line="450" w:lineRule="exact"/>
        <w:rPr>
          <w:sz w:val="24"/>
          <w:szCs w:val="24"/>
        </w:rPr>
      </w:pPr>
      <w:r>
        <w:rPr>
          <w:rFonts w:hint="eastAsia"/>
          <w:sz w:val="24"/>
          <w:szCs w:val="24"/>
        </w:rPr>
        <w:t xml:space="preserve">二、乙方权利义务</w:t>
      </w:r>
      <w:r/>
    </w:p>
    <w:p>
      <w:pPr>
        <w:ind w:firstLine="472"/>
        <w:spacing w:line="450" w:lineRule="exact"/>
        <w:rPr>
          <w:bCs/>
          <w:sz w:val="24"/>
          <w:szCs w:val="24"/>
        </w:rPr>
      </w:pPr>
      <w:r>
        <w:rPr>
          <w:rFonts w:hint="eastAsia"/>
          <w:bCs/>
          <w:sz w:val="24"/>
          <w:szCs w:val="24"/>
        </w:rPr>
        <w:t xml:space="preserve">（一）乙方的权利</w:t>
      </w:r>
      <w:r/>
    </w:p>
    <w:p>
      <w:pPr>
        <w:ind w:firstLine="523"/>
        <w:spacing w:line="450" w:lineRule="exact"/>
        <w:rPr>
          <w:sz w:val="24"/>
          <w:szCs w:val="24"/>
        </w:rPr>
      </w:pPr>
      <w:r>
        <w:rPr>
          <w:rFonts w:hint="eastAsia"/>
          <w:sz w:val="24"/>
          <w:szCs w:val="24"/>
        </w:rPr>
        <w:t xml:space="preserve">1、乙方有权按约定时间向甲方收取农村财务管理委托代理服务费用。</w:t>
      </w:r>
      <w:r/>
    </w:p>
    <w:p>
      <w:pPr>
        <w:ind w:firstLine="523"/>
        <w:spacing w:line="450" w:lineRule="exact"/>
        <w:rPr>
          <w:sz w:val="24"/>
          <w:szCs w:val="24"/>
        </w:rPr>
      </w:pPr>
      <w:r>
        <w:rPr>
          <w:rFonts w:hint="eastAsia"/>
          <w:sz w:val="24"/>
          <w:szCs w:val="24"/>
        </w:rPr>
        <w:t xml:space="preserve">2、有权要求甲方为农村财务管理委托代理工作的顺利开展提供必要的资料和工作 配合。</w:t>
      </w:r>
      <w:r/>
    </w:p>
    <w:p>
      <w:pPr>
        <w:ind w:firstLine="523"/>
        <w:spacing w:line="450" w:lineRule="exact"/>
        <w:rPr>
          <w:sz w:val="24"/>
          <w:szCs w:val="24"/>
        </w:rPr>
      </w:pPr>
      <w:r>
        <w:rPr>
          <w:rFonts w:hint="eastAsia"/>
          <w:sz w:val="24"/>
          <w:szCs w:val="24"/>
        </w:rPr>
        <w:t xml:space="preserve">（二）乙方的义务</w:t>
      </w:r>
      <w:r/>
    </w:p>
    <w:p>
      <w:pPr>
        <w:ind w:firstLine="523"/>
        <w:spacing w:line="450" w:lineRule="exact"/>
        <w:rPr>
          <w:sz w:val="24"/>
          <w:szCs w:val="24"/>
        </w:rPr>
      </w:pPr>
      <w:r>
        <w:rPr>
          <w:rFonts w:hint="eastAsia"/>
          <w:sz w:val="24"/>
          <w:szCs w:val="24"/>
        </w:rPr>
        <w:t xml:space="preserve">1、建立和健全农村财务监管中心的相关管理制度。包括人员的管理制度、考核制 度、工作制度。</w:t>
      </w:r>
      <w:r/>
    </w:p>
    <w:p>
      <w:pPr>
        <w:ind w:firstLine="523"/>
        <w:spacing w:line="450" w:lineRule="exact"/>
        <w:rPr>
          <w:sz w:val="24"/>
          <w:szCs w:val="24"/>
        </w:rPr>
      </w:pPr>
      <w:r>
        <w:rPr>
          <w:rFonts w:hint="eastAsia"/>
          <w:sz w:val="24"/>
          <w:szCs w:val="24"/>
        </w:rPr>
        <w:t xml:space="preserve">2、应按甲方下辖各村（涉农社区）及其他农村集体经济组织的实际需要按时接收财务 账套；按照协议规定的服务范围完成好各项财务代理工作，严格按规范的会计制度统一进行记账核算。</w:t>
      </w:r>
      <w:r/>
    </w:p>
    <w:p>
      <w:pPr>
        <w:ind w:firstLine="482"/>
        <w:spacing w:line="440" w:lineRule="exact"/>
        <w:rPr>
          <w:bCs/>
          <w:sz w:val="24"/>
          <w:szCs w:val="24"/>
        </w:rPr>
      </w:pPr>
      <w:r>
        <w:rPr>
          <w:rFonts w:hint="eastAsia"/>
          <w:bCs/>
          <w:sz w:val="24"/>
          <w:szCs w:val="24"/>
        </w:rPr>
        <w:t xml:space="preserve">3、乙方</w:t>
      </w:r>
      <w:r>
        <w:rPr>
          <w:rFonts w:hint="eastAsia"/>
          <w:sz w:val="24"/>
          <w:szCs w:val="24"/>
        </w:rPr>
        <w:t xml:space="preserve">至少委派</w:t>
      </w:r>
      <w:r>
        <w:rPr>
          <w:rFonts w:hint="eastAsia"/>
          <w:bCs/>
          <w:sz w:val="24"/>
          <w:szCs w:val="24"/>
        </w:rPr>
        <w:t xml:space="preserve">1名</w:t>
      </w:r>
      <w:r>
        <w:rPr>
          <w:bCs/>
          <w:sz w:val="24"/>
          <w:szCs w:val="24"/>
        </w:rPr>
        <w:t xml:space="preserve">财务总监和3</w:t>
      </w:r>
      <w:r>
        <w:rPr>
          <w:rFonts w:hint="eastAsia"/>
          <w:bCs/>
          <w:sz w:val="24"/>
          <w:szCs w:val="24"/>
        </w:rPr>
        <w:t xml:space="preserve">名主办</w:t>
      </w:r>
      <w:r>
        <w:rPr>
          <w:bCs/>
          <w:sz w:val="24"/>
          <w:szCs w:val="24"/>
        </w:rPr>
        <w:t xml:space="preserve">会计</w:t>
      </w:r>
      <w:r>
        <w:rPr>
          <w:rFonts w:hint="eastAsia"/>
          <w:bCs/>
          <w:sz w:val="24"/>
          <w:szCs w:val="24"/>
        </w:rPr>
        <w:t xml:space="preserve">进驻莫城街道农村财务监管中心办公，乙方派驻街道农村财务监管中心的人员实行财务总监负责制，所有派驻人员必须遵守派驻地作息时间和管理制度全日制上班。财务总监必须具有会计师及以上专业技术职称；主办会计必须具有助理会计师及以上专业技术职称。</w:t>
      </w:r>
      <w:r>
        <w:rPr>
          <w:rFonts w:hint="eastAsia"/>
          <w:sz w:val="24"/>
          <w:szCs w:val="24"/>
        </w:rPr>
        <w:t xml:space="preserve">派驻人员应与乙方建立劳动关系，且不得为退休返聘人员；其报酬、保险等事项均由乙方负责；发生劳动争议的，由乙方负责解决。</w:t>
      </w:r>
      <w:r>
        <w:rPr>
          <w:rFonts w:hint="eastAsia"/>
          <w:bCs/>
          <w:sz w:val="24"/>
          <w:szCs w:val="24"/>
        </w:rPr>
        <w:t xml:space="preserve">项目实施过程中派驻人员须保持稳定，不得随意更换，如遇特殊情况，确需调换的，需征得甲方同意。</w:t>
      </w:r>
      <w:r/>
    </w:p>
    <w:p>
      <w:pPr>
        <w:ind w:firstLine="482"/>
        <w:spacing w:line="440" w:lineRule="exact"/>
        <w:rPr>
          <w:bCs/>
          <w:sz w:val="24"/>
          <w:szCs w:val="24"/>
        </w:rPr>
      </w:pPr>
      <w:r>
        <w:rPr>
          <w:rFonts w:hint="eastAsia"/>
          <w:bCs/>
          <w:sz w:val="24"/>
          <w:szCs w:val="24"/>
        </w:rPr>
        <w:t xml:space="preserve">4、乙方应成立不少于3人的咨询团队，咨询团队成员须具有5年或以上财务会计相关从业经验。咨询团队能够为村集体经济发展过程提供风控管理建议。在甲方需要时，咨询团队能够及时到达采购单位，为采购人提供现场咨询服务。每季度为村级财务</w:t>
      </w:r>
      <w:r>
        <w:rPr>
          <w:bCs/>
          <w:sz w:val="24"/>
          <w:szCs w:val="24"/>
        </w:rPr>
        <w:t xml:space="preserve">人员</w:t>
      </w:r>
      <w:r>
        <w:rPr>
          <w:rFonts w:hint="eastAsia"/>
          <w:bCs/>
          <w:sz w:val="24"/>
          <w:szCs w:val="24"/>
        </w:rPr>
        <w:t xml:space="preserve">提供1次以上集中</w:t>
      </w:r>
      <w:r>
        <w:rPr>
          <w:bCs/>
          <w:sz w:val="24"/>
          <w:szCs w:val="24"/>
        </w:rPr>
        <w:t xml:space="preserve">培训</w:t>
      </w:r>
      <w:r>
        <w:rPr>
          <w:rFonts w:hint="eastAsia"/>
          <w:bCs/>
          <w:sz w:val="24"/>
          <w:szCs w:val="24"/>
        </w:rPr>
        <w:t xml:space="preserve">和业务咨询。</w:t>
      </w:r>
      <w:r/>
    </w:p>
    <w:p>
      <w:pPr>
        <w:ind w:firstLine="523"/>
        <w:spacing w:line="450" w:lineRule="exact"/>
        <w:rPr>
          <w:sz w:val="24"/>
          <w:szCs w:val="24"/>
        </w:rPr>
      </w:pPr>
      <w:r>
        <w:rPr>
          <w:rFonts w:hint="eastAsia"/>
          <w:sz w:val="24"/>
          <w:szCs w:val="24"/>
        </w:rPr>
        <w:t xml:space="preserve">5、建立定期培训制度，每年至少举办两次财务人员的培训，在履约期间负责对财 务管理代理业务、相关政策制度的培训指导。</w:t>
      </w:r>
      <w:r/>
    </w:p>
    <w:p>
      <w:pPr>
        <w:ind w:firstLine="523"/>
        <w:spacing w:line="450" w:lineRule="exact"/>
        <w:rPr>
          <w:sz w:val="24"/>
          <w:szCs w:val="24"/>
        </w:rPr>
      </w:pPr>
      <w:r>
        <w:rPr>
          <w:rFonts w:hint="eastAsia"/>
          <w:sz w:val="24"/>
          <w:szCs w:val="24"/>
        </w:rPr>
        <w:t xml:space="preserve">6、配合甲方开展日常财务监督管理工作，配合甲方的工作需要提供各种财务数据、 财务报表、会计信息、统计资料。</w:t>
      </w:r>
      <w:r/>
    </w:p>
    <w:p>
      <w:pPr>
        <w:ind w:firstLine="523"/>
        <w:spacing w:line="450" w:lineRule="exact"/>
        <w:rPr>
          <w:sz w:val="24"/>
          <w:szCs w:val="24"/>
        </w:rPr>
      </w:pPr>
      <w:r>
        <w:rPr>
          <w:rFonts w:hint="eastAsia"/>
          <w:sz w:val="24"/>
          <w:szCs w:val="24"/>
        </w:rPr>
        <w:t xml:space="preserve">7、配合甲方做好财务、资产管理的监督工作，做好财务监管平台、资金监管系统 和集体资产管理交易平台的相关工作。</w:t>
      </w:r>
      <w:r/>
    </w:p>
    <w:p>
      <w:pPr>
        <w:ind w:firstLine="523"/>
        <w:spacing w:line="450" w:lineRule="exact"/>
        <w:rPr>
          <w:sz w:val="24"/>
          <w:szCs w:val="24"/>
        </w:rPr>
      </w:pPr>
      <w:r>
        <w:rPr>
          <w:rFonts w:hint="eastAsia"/>
          <w:sz w:val="24"/>
          <w:szCs w:val="24"/>
        </w:rPr>
        <w:t xml:space="preserve">8、乙方财务总监必须在季末、年末以书面形式向甲方汇报工作情况和财务分析报 告，以便及时发现问题，解决问题。</w:t>
      </w:r>
      <w:r/>
    </w:p>
    <w:p>
      <w:pPr>
        <w:ind w:firstLine="523"/>
        <w:spacing w:line="450" w:lineRule="exact"/>
        <w:rPr>
          <w:sz w:val="24"/>
          <w:szCs w:val="24"/>
        </w:rPr>
      </w:pPr>
      <w:r>
        <w:rPr>
          <w:rFonts w:hint="eastAsia"/>
          <w:sz w:val="24"/>
          <w:szCs w:val="24"/>
        </w:rPr>
        <w:t xml:space="preserve">9、 自觉接受甲方内部审计小组或委托专业审计单位进行审计。</w:t>
      </w:r>
      <w:r/>
    </w:p>
    <w:p>
      <w:pPr>
        <w:ind w:firstLine="523"/>
        <w:spacing w:line="450" w:lineRule="exact"/>
        <w:rPr>
          <w:sz w:val="24"/>
          <w:szCs w:val="24"/>
        </w:rPr>
      </w:pPr>
      <w:r>
        <w:rPr>
          <w:rFonts w:hint="eastAsia"/>
          <w:sz w:val="24"/>
          <w:szCs w:val="24"/>
        </w:rPr>
        <w:t xml:space="preserve">10、乙方自觉接受甲方的季度考核工作。</w:t>
      </w:r>
      <w:r/>
    </w:p>
    <w:p>
      <w:pPr>
        <w:ind w:firstLine="523"/>
        <w:spacing w:line="450" w:lineRule="exact"/>
        <w:rPr>
          <w:sz w:val="24"/>
          <w:szCs w:val="24"/>
        </w:rPr>
      </w:pPr>
      <w:r>
        <w:rPr>
          <w:rFonts w:hint="eastAsia"/>
          <w:sz w:val="24"/>
          <w:szCs w:val="24"/>
        </w:rPr>
        <w:t xml:space="preserve">11、乙方不得以任何理由将本协议约定义务委托转让给第三方。</w:t>
      </w:r>
      <w:r/>
    </w:p>
    <w:p>
      <w:pPr>
        <w:ind w:firstLine="523"/>
        <w:spacing w:line="450" w:lineRule="exact"/>
        <w:rPr>
          <w:sz w:val="24"/>
          <w:szCs w:val="24"/>
        </w:rPr>
      </w:pPr>
      <w:r>
        <w:rPr>
          <w:rFonts w:hint="eastAsia"/>
          <w:sz w:val="24"/>
          <w:szCs w:val="24"/>
        </w:rPr>
        <w:t xml:space="preserve">12、乙方对其知悉的秘密和甲方提供的资料有保密义务，除另有约定或经甲方同 意外，不得对外泄露。</w:t>
      </w:r>
      <w:r/>
    </w:p>
    <w:p>
      <w:pPr>
        <w:ind w:firstLine="523"/>
        <w:spacing w:line="450" w:lineRule="exact"/>
        <w:rPr>
          <w:sz w:val="24"/>
          <w:szCs w:val="24"/>
        </w:rPr>
      </w:pPr>
      <w:r>
        <w:rPr>
          <w:rFonts w:hint="eastAsia"/>
          <w:sz w:val="24"/>
          <w:szCs w:val="24"/>
        </w:rPr>
        <w:t xml:space="preserve">13、乙方在协议期内负责管理甲方移交的办公设备包括电脑、打印机、电话机、复 印机、传真机、文件柜、办公桌椅等固定资产。协议期满后，应按移交清单如数归还甲 方。如甲方移交给乙方使用的办公设备出现损毁、丢失，无法正常使用等情况，乙方须 向甲方作书面汇报，如果是人为因素导致的，应予赔偿且要追究当事人责任。</w:t>
      </w:r>
      <w:r/>
    </w:p>
    <w:p>
      <w:pPr>
        <w:ind w:firstLine="523"/>
        <w:spacing w:line="450" w:lineRule="exact"/>
        <w:rPr>
          <w:sz w:val="24"/>
          <w:szCs w:val="24"/>
        </w:rPr>
      </w:pPr>
      <w:r>
        <w:rPr>
          <w:rFonts w:hint="eastAsia"/>
          <w:sz w:val="24"/>
          <w:szCs w:val="24"/>
        </w:rPr>
        <w:t xml:space="preserve">14、乙方在履约期间应加强与村（涉农社区）的对接沟通，及时掌握了解（村）社区情 况，并视情况每月到各村巡回一次做指导监督工作，协助村做好资产资源管理、合同管 理、资金管理、票据管理、资产资源交易等工作。</w:t>
      </w:r>
      <w:r/>
    </w:p>
    <w:p>
      <w:pPr>
        <w:ind w:firstLine="523"/>
        <w:spacing w:line="450" w:lineRule="exact"/>
        <w:rPr>
          <w:sz w:val="24"/>
          <w:szCs w:val="24"/>
        </w:rPr>
      </w:pPr>
      <w:r>
        <w:rPr>
          <w:rFonts w:hint="eastAsia"/>
          <w:sz w:val="24"/>
          <w:szCs w:val="24"/>
        </w:rPr>
        <w:t xml:space="preserve">15、乙方在履约期间对所托管的员工可能提请的诉讼有义务做应诉、出庭、举证甚 至咨询聘请律师等工作。</w:t>
      </w:r>
      <w:r/>
    </w:p>
    <w:p>
      <w:pPr>
        <w:ind w:firstLine="523"/>
        <w:spacing w:line="450" w:lineRule="exact"/>
        <w:rPr>
          <w:sz w:val="24"/>
          <w:szCs w:val="24"/>
        </w:rPr>
      </w:pPr>
      <w:r>
        <w:rPr>
          <w:rFonts w:hint="eastAsia"/>
          <w:sz w:val="24"/>
          <w:szCs w:val="24"/>
        </w:rPr>
        <w:t xml:space="preserve">16、及时完成会计核算工作，并按照约定时间出具财务报表，协助做好每季财务公 开工作，负责会计资料的整理、归档、移交工作。</w:t>
      </w:r>
      <w:r/>
    </w:p>
    <w:p>
      <w:pPr>
        <w:ind w:firstLine="523"/>
        <w:spacing w:line="450" w:lineRule="exact"/>
        <w:rPr>
          <w:sz w:val="24"/>
          <w:szCs w:val="24"/>
        </w:rPr>
      </w:pPr>
      <w:r>
        <w:rPr>
          <w:rFonts w:hint="eastAsia"/>
          <w:sz w:val="24"/>
          <w:szCs w:val="24"/>
        </w:rPr>
        <w:t xml:space="preserve">17、与甲方协商安排财务人员在监管中心的具体工作岗位及工作内容，监督、检 查、考核员工完成工作的情况。对监管中心财务人员的管理做好绩效考核及人事管理工作。</w:t>
      </w:r>
      <w:r/>
    </w:p>
    <w:p>
      <w:pPr>
        <w:ind w:firstLine="523"/>
        <w:spacing w:line="450" w:lineRule="exact"/>
        <w:rPr>
          <w:sz w:val="24"/>
          <w:szCs w:val="24"/>
        </w:rPr>
      </w:pPr>
      <w:r>
        <w:rPr>
          <w:rFonts w:hint="eastAsia"/>
          <w:sz w:val="24"/>
          <w:szCs w:val="24"/>
        </w:rPr>
        <w:t xml:space="preserve">18、对财务人员的职业道德规范、工作任务、技能培训、应达到的工作要求、应注 意的安全事项、应遵守的各项纪律等履行告知、教育、管理培训的义务。</w:t>
      </w:r>
      <w:r/>
    </w:p>
    <w:p>
      <w:pPr>
        <w:ind w:firstLine="523"/>
        <w:spacing w:line="450" w:lineRule="exact"/>
        <w:rPr>
          <w:sz w:val="24"/>
          <w:szCs w:val="24"/>
        </w:rPr>
      </w:pPr>
      <w:r>
        <w:rPr>
          <w:rFonts w:hint="eastAsia"/>
          <w:sz w:val="24"/>
          <w:szCs w:val="24"/>
        </w:rPr>
        <w:t xml:space="preserve">19、与财务人员建立劳动关系，签订劳动合同，并负责劳动合同的管理工作。</w:t>
      </w:r>
      <w:r/>
    </w:p>
    <w:p>
      <w:pPr>
        <w:ind w:firstLine="523"/>
        <w:spacing w:line="450" w:lineRule="exact"/>
        <w:rPr>
          <w:sz w:val="24"/>
          <w:szCs w:val="24"/>
        </w:rPr>
      </w:pPr>
      <w:r>
        <w:rPr>
          <w:rFonts w:hint="eastAsia"/>
          <w:sz w:val="24"/>
          <w:szCs w:val="24"/>
        </w:rPr>
        <w:t xml:space="preserve">20、为财务人员办理社会保险手续，缴交社会保险费；为终止、解除劳动合同的员 工办理社会保险金转移、结算等相关手续。</w:t>
      </w:r>
      <w:r/>
    </w:p>
    <w:p>
      <w:pPr>
        <w:ind w:firstLine="523"/>
        <w:spacing w:line="450" w:lineRule="exact"/>
        <w:rPr>
          <w:sz w:val="24"/>
          <w:szCs w:val="24"/>
        </w:rPr>
      </w:pPr>
      <w:r>
        <w:rPr>
          <w:rFonts w:hint="eastAsia"/>
          <w:sz w:val="24"/>
          <w:szCs w:val="24"/>
        </w:rPr>
        <w:t xml:space="preserve">21、做好劳动合同的动态管理工作，并在员工达到法定退休年龄时，为其办理退休 及享受相应待遇等有关手续。</w:t>
      </w:r>
      <w:r/>
    </w:p>
    <w:p>
      <w:pPr>
        <w:ind w:firstLine="523"/>
        <w:spacing w:line="450" w:lineRule="exact"/>
        <w:rPr>
          <w:sz w:val="24"/>
          <w:szCs w:val="24"/>
        </w:rPr>
      </w:pPr>
      <w:r>
        <w:rPr>
          <w:rFonts w:hint="eastAsia"/>
          <w:sz w:val="24"/>
          <w:szCs w:val="24"/>
        </w:rPr>
        <w:t xml:space="preserve">22、员工发生工伤事故的，按《工伤保险条例》妥善处理，并负责办理工伤申请认 定和费用报销事宜。</w:t>
      </w:r>
      <w:r/>
    </w:p>
    <w:p>
      <w:pPr>
        <w:ind w:firstLine="523"/>
        <w:spacing w:line="450" w:lineRule="exact"/>
        <w:rPr>
          <w:sz w:val="24"/>
          <w:szCs w:val="24"/>
        </w:rPr>
      </w:pPr>
      <w:r>
        <w:rPr>
          <w:rFonts w:hint="eastAsia"/>
          <w:sz w:val="24"/>
          <w:szCs w:val="24"/>
        </w:rPr>
        <w:t xml:space="preserve">23、员工在工作期间，违章作业或损坏、遗失工作物品等，或给甲方造成其它经济 损失的，由甲方按国家法律、法规和单位的规章制度进行处理，乙方协助甲方追究当事 人责任及索赔。</w:t>
      </w:r>
      <w:r/>
    </w:p>
    <w:p>
      <w:pPr>
        <w:ind w:firstLine="523"/>
        <w:spacing w:line="450" w:lineRule="exact"/>
        <w:rPr>
          <w:sz w:val="24"/>
          <w:szCs w:val="24"/>
        </w:rPr>
      </w:pPr>
      <w:r>
        <w:rPr>
          <w:rFonts w:hint="eastAsia"/>
          <w:sz w:val="24"/>
          <w:szCs w:val="24"/>
        </w:rPr>
        <w:t xml:space="preserve">24、做好员工的考勤表，依照甲乙双方共同制定的支付工资标准按时足额的发放 员工工资。</w:t>
      </w:r>
      <w:r/>
    </w:p>
    <w:p>
      <w:pPr>
        <w:ind w:firstLine="523"/>
        <w:spacing w:line="450" w:lineRule="exact"/>
        <w:rPr>
          <w:sz w:val="24"/>
          <w:szCs w:val="24"/>
        </w:rPr>
      </w:pPr>
      <w:r>
        <w:rPr>
          <w:rFonts w:hint="eastAsia"/>
          <w:sz w:val="24"/>
          <w:szCs w:val="24"/>
        </w:rPr>
        <w:t xml:space="preserve">25、根据常熟市人社局的参保规定，从建立财务人员劳动关系之月起，依法给财务 人员办理社会保险，缴交社会保险费。其中，个人缴交部分在乙方员工本人工资中扣缴。员工合同期满或合同未满提前解除劳动合同的由乙方负责办理停保手续。</w:t>
      </w:r>
      <w:r/>
    </w:p>
    <w:p>
      <w:pPr>
        <w:ind w:firstLine="472"/>
        <w:spacing w:line="450" w:lineRule="exact"/>
        <w:rPr>
          <w:b/>
          <w:sz w:val="24"/>
          <w:szCs w:val="24"/>
        </w:rPr>
      </w:pPr>
      <w:r>
        <w:rPr>
          <w:rFonts w:hint="eastAsia"/>
          <w:b/>
          <w:sz w:val="24"/>
          <w:szCs w:val="24"/>
        </w:rPr>
        <w:t xml:space="preserve">第十条</w:t>
      </w:r>
      <w:r>
        <w:rPr>
          <w:b/>
          <w:sz w:val="24"/>
          <w:szCs w:val="24"/>
        </w:rPr>
        <w:t xml:space="preserve">  </w:t>
      </w:r>
      <w:r>
        <w:rPr>
          <w:rFonts w:hint="eastAsia"/>
          <w:b/>
          <w:sz w:val="24"/>
          <w:szCs w:val="24"/>
        </w:rPr>
        <w:t xml:space="preserve">质量保证</w:t>
      </w:r>
      <w:r/>
    </w:p>
    <w:p>
      <w:pPr>
        <w:ind w:firstLine="523"/>
        <w:spacing w:line="450" w:lineRule="exact"/>
        <w:rPr>
          <w:sz w:val="24"/>
          <w:szCs w:val="24"/>
        </w:rPr>
      </w:pPr>
      <w:r>
        <w:rPr>
          <w:sz w:val="24"/>
          <w:szCs w:val="24"/>
        </w:rPr>
        <w:t xml:space="preserve">1</w:t>
      </w:r>
      <w:r>
        <w:rPr>
          <w:rFonts w:hint="eastAsia"/>
          <w:sz w:val="24"/>
          <w:szCs w:val="24"/>
        </w:rPr>
        <w:t xml:space="preserve">、建立质量管理体系并有效运行，实施服务能够接受质量考核。</w:t>
      </w:r>
      <w:r/>
    </w:p>
    <w:p>
      <w:pPr>
        <w:ind w:firstLine="523"/>
        <w:spacing w:line="450" w:lineRule="exact"/>
        <w:rPr>
          <w:sz w:val="24"/>
          <w:szCs w:val="24"/>
        </w:rPr>
      </w:pPr>
      <w:r>
        <w:rPr>
          <w:sz w:val="24"/>
          <w:szCs w:val="24"/>
        </w:rPr>
        <w:t xml:space="preserve">2</w:t>
      </w:r>
      <w:r>
        <w:rPr>
          <w:rFonts w:hint="eastAsia"/>
          <w:sz w:val="24"/>
          <w:szCs w:val="24"/>
        </w:rPr>
        <w:t xml:space="preserve">、各项承诺指标及所采取的措</w:t>
      </w:r>
      <w:r>
        <w:rPr>
          <w:rFonts w:hint="eastAsia" w:cs="宋体"/>
          <w:sz w:val="24"/>
          <w:szCs w:val="24"/>
        </w:rPr>
        <w:t xml:space="preserve">施符合“磋商文件”要</w:t>
      </w:r>
      <w:r>
        <w:rPr>
          <w:rFonts w:hint="eastAsia"/>
          <w:sz w:val="24"/>
          <w:szCs w:val="24"/>
        </w:rPr>
        <w:t xml:space="preserve">求及响应文件承诺。</w:t>
      </w:r>
      <w:r/>
    </w:p>
    <w:p>
      <w:pPr>
        <w:ind w:firstLine="472"/>
        <w:spacing w:line="450" w:lineRule="exact"/>
        <w:rPr>
          <w:b/>
          <w:sz w:val="24"/>
          <w:szCs w:val="24"/>
        </w:rPr>
      </w:pPr>
      <w:r>
        <w:rPr>
          <w:rFonts w:hint="eastAsia"/>
          <w:b/>
          <w:sz w:val="24"/>
          <w:szCs w:val="24"/>
        </w:rPr>
        <w:t xml:space="preserve">第十一条</w:t>
      </w:r>
      <w:r>
        <w:rPr>
          <w:b/>
          <w:sz w:val="24"/>
          <w:szCs w:val="24"/>
        </w:rPr>
        <w:t xml:space="preserve">  </w:t>
      </w:r>
      <w:r>
        <w:rPr>
          <w:rFonts w:hint="eastAsia"/>
          <w:b/>
          <w:sz w:val="24"/>
          <w:szCs w:val="24"/>
        </w:rPr>
        <w:t xml:space="preserve">违约责任</w:t>
      </w:r>
      <w:r/>
    </w:p>
    <w:p>
      <w:pPr>
        <w:ind w:firstLine="480"/>
        <w:spacing w:line="450" w:lineRule="exact"/>
        <w:rPr>
          <w:sz w:val="24"/>
          <w:szCs w:val="24"/>
        </w:rPr>
      </w:pPr>
      <w:r>
        <w:rPr>
          <w:sz w:val="24"/>
          <w:szCs w:val="24"/>
        </w:rPr>
        <w:t xml:space="preserve">1</w:t>
      </w:r>
      <w:r>
        <w:rPr>
          <w:rFonts w:hint="eastAsia"/>
          <w:sz w:val="24"/>
          <w:szCs w:val="24"/>
        </w:rPr>
        <w:t xml:space="preserve">、有下列情形之一的，乙方应当向甲方支付合同约定合同价款金额</w:t>
      </w:r>
      <w:r>
        <w:rPr>
          <w:sz w:val="24"/>
          <w:szCs w:val="24"/>
        </w:rPr>
        <w:t xml:space="preserve">5%</w:t>
      </w:r>
      <w:r>
        <w:rPr>
          <w:rFonts w:hint="eastAsia"/>
          <w:sz w:val="24"/>
          <w:szCs w:val="24"/>
        </w:rPr>
        <w:t xml:space="preserve">的违约金：</w:t>
      </w:r>
      <w:r/>
    </w:p>
    <w:p>
      <w:pPr>
        <w:ind w:firstLine="720"/>
        <w:spacing w:line="450" w:lineRule="exact"/>
        <w:rPr>
          <w:sz w:val="24"/>
          <w:szCs w:val="24"/>
        </w:rPr>
      </w:pPr>
      <w:r>
        <w:rPr>
          <w:sz w:val="24"/>
          <w:szCs w:val="24"/>
        </w:rPr>
        <w:t xml:space="preserve">1.1</w:t>
      </w:r>
      <w:r>
        <w:rPr>
          <w:rFonts w:hint="eastAsia"/>
          <w:sz w:val="24"/>
          <w:szCs w:val="24"/>
        </w:rPr>
        <w:t xml:space="preserve">乙方服务团队成员未经甲方同意发生变更，经甲方要求恢复后，未在合理期限内（</w:t>
      </w:r>
      <w:r>
        <w:rPr>
          <w:sz w:val="24"/>
          <w:szCs w:val="24"/>
        </w:rPr>
        <w:t xml:space="preserve">7</w:t>
      </w:r>
      <w:r>
        <w:rPr>
          <w:rFonts w:hint="eastAsia"/>
          <w:sz w:val="24"/>
          <w:szCs w:val="24"/>
        </w:rPr>
        <w:t xml:space="preserve">日内）恢复的；</w:t>
      </w:r>
      <w:r/>
    </w:p>
    <w:p>
      <w:pPr>
        <w:ind w:firstLine="720"/>
        <w:spacing w:line="450" w:lineRule="exact"/>
        <w:rPr>
          <w:sz w:val="24"/>
          <w:szCs w:val="24"/>
        </w:rPr>
      </w:pPr>
      <w:r>
        <w:rPr>
          <w:sz w:val="24"/>
          <w:szCs w:val="24"/>
        </w:rPr>
        <w:t xml:space="preserve">1.2</w:t>
      </w:r>
      <w:r>
        <w:rPr>
          <w:rFonts w:hint="eastAsia"/>
          <w:sz w:val="24"/>
          <w:szCs w:val="24"/>
        </w:rPr>
        <w:t xml:space="preserve">乙方服务团队在运行服务过程中未能按照甲方提出的需求进行服务，服务期限内达到</w:t>
      </w:r>
      <w:r>
        <w:rPr>
          <w:sz w:val="24"/>
          <w:szCs w:val="24"/>
        </w:rPr>
        <w:t xml:space="preserve">2</w:t>
      </w:r>
      <w:r>
        <w:rPr>
          <w:rFonts w:hint="eastAsia"/>
          <w:sz w:val="24"/>
          <w:szCs w:val="24"/>
        </w:rPr>
        <w:t xml:space="preserve">次的；</w:t>
      </w:r>
      <w:r/>
    </w:p>
    <w:p>
      <w:pPr>
        <w:ind w:firstLine="720"/>
        <w:spacing w:line="450" w:lineRule="exact"/>
        <w:rPr>
          <w:sz w:val="24"/>
          <w:szCs w:val="24"/>
        </w:rPr>
      </w:pPr>
      <w:r>
        <w:rPr>
          <w:sz w:val="24"/>
          <w:szCs w:val="24"/>
        </w:rPr>
        <w:t xml:space="preserve">1.3</w:t>
      </w:r>
      <w:r>
        <w:rPr>
          <w:rFonts w:hint="eastAsia"/>
          <w:sz w:val="24"/>
          <w:szCs w:val="24"/>
        </w:rPr>
        <w:t xml:space="preserve">乙方单位总体服务能力发生下降，专业技术人员减员或资质下降的；</w:t>
      </w:r>
      <w:r/>
    </w:p>
    <w:p>
      <w:pPr>
        <w:ind w:firstLine="720"/>
        <w:spacing w:line="450" w:lineRule="exact"/>
        <w:rPr>
          <w:sz w:val="24"/>
          <w:szCs w:val="24"/>
        </w:rPr>
      </w:pPr>
      <w:r>
        <w:rPr>
          <w:sz w:val="24"/>
          <w:szCs w:val="24"/>
        </w:rPr>
        <w:t xml:space="preserve">1.4</w:t>
      </w:r>
      <w:r>
        <w:rPr>
          <w:rFonts w:hint="eastAsia"/>
          <w:sz w:val="24"/>
          <w:szCs w:val="24"/>
        </w:rPr>
        <w:t xml:space="preserve">乙方人员无故未能按约提供服务，服务期限内达到</w:t>
      </w:r>
      <w:r>
        <w:rPr>
          <w:sz w:val="24"/>
          <w:szCs w:val="24"/>
        </w:rPr>
        <w:t xml:space="preserve">5</w:t>
      </w:r>
      <w:r>
        <w:rPr>
          <w:rFonts w:hint="eastAsia"/>
          <w:sz w:val="24"/>
          <w:szCs w:val="24"/>
        </w:rPr>
        <w:t xml:space="preserve">人次的；</w:t>
      </w:r>
      <w:r/>
    </w:p>
    <w:p>
      <w:pPr>
        <w:ind w:firstLine="720"/>
        <w:spacing w:line="450" w:lineRule="exact"/>
        <w:rPr>
          <w:sz w:val="24"/>
          <w:szCs w:val="24"/>
        </w:rPr>
      </w:pPr>
      <w:r>
        <w:rPr>
          <w:sz w:val="24"/>
          <w:szCs w:val="24"/>
        </w:rPr>
        <w:t xml:space="preserve">1.5</w:t>
      </w:r>
      <w:r>
        <w:rPr>
          <w:rFonts w:hint="eastAsia"/>
          <w:sz w:val="24"/>
          <w:szCs w:val="24"/>
        </w:rPr>
        <w:t xml:space="preserve">乙方人员不能响应甲方紧急服务需求的；</w:t>
      </w:r>
      <w:r/>
    </w:p>
    <w:p>
      <w:pPr>
        <w:ind w:firstLine="720"/>
        <w:spacing w:line="450" w:lineRule="exact"/>
        <w:rPr>
          <w:sz w:val="24"/>
          <w:szCs w:val="24"/>
        </w:rPr>
      </w:pPr>
      <w:r>
        <w:rPr>
          <w:sz w:val="24"/>
          <w:szCs w:val="24"/>
        </w:rPr>
        <w:t xml:space="preserve">1.6</w:t>
      </w:r>
      <w:r>
        <w:rPr>
          <w:rFonts w:hint="eastAsia"/>
          <w:sz w:val="24"/>
          <w:szCs w:val="24"/>
        </w:rPr>
        <w:t xml:space="preserve">因乙方服务人员原因在服务期间给甲方造成不良影响的，服务期限内达到</w:t>
      </w:r>
      <w:r>
        <w:rPr>
          <w:sz w:val="24"/>
          <w:szCs w:val="24"/>
        </w:rPr>
        <w:t xml:space="preserve">2</w:t>
      </w:r>
      <w:r>
        <w:rPr>
          <w:rFonts w:hint="eastAsia"/>
          <w:sz w:val="24"/>
          <w:szCs w:val="24"/>
        </w:rPr>
        <w:t xml:space="preserve">次的；</w:t>
      </w:r>
      <w:r/>
    </w:p>
    <w:p>
      <w:pPr>
        <w:ind w:firstLine="720"/>
        <w:spacing w:line="450" w:lineRule="exact"/>
        <w:rPr>
          <w:sz w:val="24"/>
          <w:szCs w:val="24"/>
        </w:rPr>
      </w:pPr>
      <w:r>
        <w:rPr>
          <w:sz w:val="24"/>
          <w:szCs w:val="24"/>
        </w:rPr>
        <w:t xml:space="preserve">1.7</w:t>
      </w:r>
      <w:r>
        <w:rPr>
          <w:rFonts w:hint="eastAsia"/>
          <w:sz w:val="24"/>
          <w:szCs w:val="24"/>
        </w:rPr>
        <w:t xml:space="preserve">乙方及其服务人员虚报服务内容、服务时间等，骗取甲方服务费用的；</w:t>
      </w:r>
      <w:r/>
    </w:p>
    <w:p>
      <w:pPr>
        <w:ind w:firstLine="720"/>
        <w:spacing w:line="450" w:lineRule="exact"/>
        <w:rPr>
          <w:sz w:val="24"/>
          <w:szCs w:val="24"/>
        </w:rPr>
      </w:pPr>
      <w:r>
        <w:rPr>
          <w:sz w:val="24"/>
          <w:szCs w:val="24"/>
        </w:rPr>
        <w:t xml:space="preserve">1.8</w:t>
      </w:r>
      <w:r>
        <w:rPr>
          <w:rFonts w:hint="eastAsia"/>
          <w:sz w:val="24"/>
          <w:szCs w:val="24"/>
        </w:rPr>
        <w:t xml:space="preserve">根据“第九条</w:t>
      </w:r>
      <w:r>
        <w:rPr>
          <w:sz w:val="24"/>
          <w:szCs w:val="24"/>
        </w:rPr>
        <w:t xml:space="preserve">  </w:t>
      </w:r>
      <w:r>
        <w:rPr>
          <w:rFonts w:hint="eastAsia"/>
          <w:sz w:val="24"/>
          <w:szCs w:val="24"/>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50" w:lineRule="exact"/>
        <w:rPr>
          <w:sz w:val="24"/>
          <w:szCs w:val="24"/>
        </w:rPr>
      </w:pPr>
      <w:r>
        <w:rPr>
          <w:sz w:val="24"/>
          <w:szCs w:val="24"/>
        </w:rPr>
        <w:t xml:space="preserve">2</w:t>
      </w:r>
      <w:r>
        <w:rPr>
          <w:rFonts w:hint="eastAsia"/>
          <w:sz w:val="24"/>
          <w:szCs w:val="24"/>
        </w:rPr>
        <w:t xml:space="preserve">、乙方在承担上述“</w:t>
      </w:r>
      <w:r>
        <w:rPr>
          <w:sz w:val="24"/>
          <w:szCs w:val="24"/>
        </w:rPr>
        <w:t xml:space="preserve">2</w:t>
      </w:r>
      <w:r>
        <w:rPr>
          <w:rFonts w:hint="eastAsia"/>
          <w:sz w:val="24"/>
          <w:szCs w:val="24"/>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line="450" w:lineRule="exact"/>
        <w:rPr>
          <w:rFonts w:cs="宋体"/>
          <w:b/>
          <w:bCs/>
          <w:sz w:val="24"/>
          <w:szCs w:val="24"/>
        </w:rPr>
      </w:pPr>
      <w:r>
        <w:rPr>
          <w:rFonts w:hint="eastAsia" w:cs="宋体"/>
          <w:b/>
          <w:bCs/>
          <w:sz w:val="24"/>
          <w:szCs w:val="24"/>
        </w:rPr>
        <w:t xml:space="preserve">第十二条</w:t>
      </w:r>
      <w:r>
        <w:rPr>
          <w:rFonts w:cs="宋体"/>
          <w:b/>
          <w:bCs/>
          <w:sz w:val="24"/>
          <w:szCs w:val="24"/>
        </w:rPr>
        <w:t xml:space="preserve">  </w:t>
      </w:r>
      <w:r>
        <w:rPr>
          <w:rFonts w:hint="eastAsia" w:cs="宋体"/>
          <w:b/>
          <w:bCs/>
          <w:sz w:val="24"/>
          <w:szCs w:val="24"/>
        </w:rPr>
        <w:t xml:space="preserve">合同的解除</w:t>
      </w:r>
      <w:r/>
    </w:p>
    <w:p>
      <w:pPr>
        <w:ind w:firstLine="480"/>
        <w:spacing w:line="450" w:lineRule="exact"/>
        <w:rPr>
          <w:sz w:val="24"/>
          <w:szCs w:val="24"/>
        </w:rPr>
      </w:pPr>
      <w:r>
        <w:rPr>
          <w:rFonts w:hint="eastAsia"/>
          <w:sz w:val="24"/>
          <w:szCs w:val="24"/>
        </w:rPr>
        <w:t xml:space="preserve">出现下列情形之一的，甲方有权解除本合同：</w:t>
      </w:r>
      <w:r/>
    </w:p>
    <w:p>
      <w:pPr>
        <w:ind w:firstLine="480"/>
        <w:spacing w:line="450" w:lineRule="exact"/>
        <w:rPr>
          <w:sz w:val="24"/>
          <w:szCs w:val="24"/>
        </w:rPr>
      </w:pPr>
      <w:r>
        <w:rPr>
          <w:sz w:val="24"/>
          <w:szCs w:val="24"/>
        </w:rPr>
        <w:t xml:space="preserve">1</w:t>
      </w:r>
      <w:r>
        <w:rPr>
          <w:rFonts w:hint="eastAsia"/>
          <w:sz w:val="24"/>
          <w:szCs w:val="24"/>
        </w:rPr>
        <w:t xml:space="preserve">、乙方服务团队在运行服务过程中未能按照甲方提出的需求进行服务，服务期限内达到</w:t>
      </w:r>
      <w:r>
        <w:rPr>
          <w:sz w:val="24"/>
          <w:szCs w:val="24"/>
        </w:rPr>
        <w:t xml:space="preserve">5</w:t>
      </w:r>
      <w:r>
        <w:rPr>
          <w:rFonts w:hint="eastAsia"/>
          <w:sz w:val="24"/>
          <w:szCs w:val="24"/>
        </w:rPr>
        <w:t xml:space="preserve">次的；</w:t>
      </w:r>
      <w:r/>
    </w:p>
    <w:p>
      <w:pPr>
        <w:ind w:firstLine="480"/>
        <w:spacing w:line="450" w:lineRule="exact"/>
        <w:rPr>
          <w:sz w:val="24"/>
          <w:szCs w:val="24"/>
        </w:rPr>
      </w:pPr>
      <w:r>
        <w:rPr>
          <w:sz w:val="24"/>
          <w:szCs w:val="24"/>
        </w:rPr>
        <w:t xml:space="preserve">2</w:t>
      </w:r>
      <w:r>
        <w:rPr>
          <w:rFonts w:hint="eastAsia"/>
          <w:sz w:val="24"/>
          <w:szCs w:val="24"/>
        </w:rPr>
        <w:t xml:space="preserve">、乙方单位总体服务能力发生下降，专业技术人员减员或资质下降的。</w:t>
      </w:r>
      <w:r/>
    </w:p>
    <w:p>
      <w:pPr>
        <w:ind w:firstLine="480"/>
        <w:spacing w:line="450" w:lineRule="exact"/>
        <w:rPr>
          <w:sz w:val="24"/>
          <w:szCs w:val="24"/>
        </w:rPr>
      </w:pPr>
      <w:r>
        <w:rPr>
          <w:sz w:val="24"/>
          <w:szCs w:val="24"/>
        </w:rPr>
        <w:t xml:space="preserve">3</w:t>
      </w:r>
      <w:r>
        <w:rPr>
          <w:rFonts w:hint="eastAsia"/>
          <w:sz w:val="24"/>
          <w:szCs w:val="24"/>
        </w:rPr>
        <w:t xml:space="preserve">、乙方人员无故未能按约提供服务，服务期限内达到</w:t>
      </w:r>
      <w:r>
        <w:rPr>
          <w:sz w:val="24"/>
          <w:szCs w:val="24"/>
        </w:rPr>
        <w:t xml:space="preserve">10</w:t>
      </w:r>
      <w:r>
        <w:rPr>
          <w:rFonts w:hint="eastAsia"/>
          <w:sz w:val="24"/>
          <w:szCs w:val="24"/>
        </w:rPr>
        <w:t xml:space="preserve">人次的。</w:t>
      </w:r>
      <w:r/>
    </w:p>
    <w:p>
      <w:pPr>
        <w:ind w:firstLine="480"/>
        <w:spacing w:line="450" w:lineRule="exact"/>
        <w:rPr>
          <w:sz w:val="24"/>
          <w:szCs w:val="24"/>
        </w:rPr>
      </w:pPr>
      <w:r>
        <w:rPr>
          <w:sz w:val="24"/>
          <w:szCs w:val="24"/>
        </w:rPr>
        <w:t xml:space="preserve">4</w:t>
      </w:r>
      <w:r>
        <w:rPr>
          <w:rFonts w:hint="eastAsia"/>
          <w:sz w:val="24"/>
          <w:szCs w:val="24"/>
        </w:rPr>
        <w:t xml:space="preserve">、乙方人员不能响应甲方紧急服务需求的，经甲方指出后未能改正的。</w:t>
      </w:r>
      <w:r/>
    </w:p>
    <w:p>
      <w:pPr>
        <w:ind w:firstLine="480"/>
        <w:spacing w:line="450" w:lineRule="exact"/>
        <w:rPr>
          <w:sz w:val="24"/>
          <w:szCs w:val="24"/>
        </w:rPr>
      </w:pPr>
      <w:r>
        <w:rPr>
          <w:sz w:val="24"/>
          <w:szCs w:val="24"/>
        </w:rPr>
        <w:t xml:space="preserve">5</w:t>
      </w:r>
      <w:r>
        <w:rPr>
          <w:rFonts w:hint="eastAsia"/>
          <w:sz w:val="24"/>
          <w:szCs w:val="24"/>
        </w:rPr>
        <w:t xml:space="preserve">、因乙方服务人员原因在服务期间给甲方造成不良影响的，服务期限内达到</w:t>
      </w:r>
      <w:r>
        <w:rPr>
          <w:sz w:val="24"/>
          <w:szCs w:val="24"/>
        </w:rPr>
        <w:t xml:space="preserve">3</w:t>
      </w:r>
      <w:r>
        <w:rPr>
          <w:rFonts w:hint="eastAsia"/>
          <w:sz w:val="24"/>
          <w:szCs w:val="24"/>
        </w:rPr>
        <w:t xml:space="preserve">次的。</w:t>
      </w:r>
      <w:r/>
    </w:p>
    <w:p>
      <w:pPr>
        <w:ind w:firstLine="480"/>
        <w:spacing w:line="450" w:lineRule="exact"/>
        <w:rPr>
          <w:sz w:val="24"/>
          <w:szCs w:val="24"/>
        </w:rPr>
      </w:pPr>
      <w:r>
        <w:rPr>
          <w:sz w:val="24"/>
          <w:szCs w:val="24"/>
        </w:rPr>
        <w:t xml:space="preserve">6</w:t>
      </w:r>
      <w:r>
        <w:rPr>
          <w:rFonts w:hint="eastAsia"/>
          <w:sz w:val="24"/>
          <w:szCs w:val="24"/>
        </w:rPr>
        <w:t xml:space="preserve">、乙方及其服务人员虚报服务内容、服务时间等，骗取甲方服务费用的。</w:t>
      </w:r>
      <w:r/>
    </w:p>
    <w:p>
      <w:pPr>
        <w:ind w:firstLine="480"/>
        <w:spacing w:line="450" w:lineRule="exact"/>
        <w:rPr>
          <w:sz w:val="24"/>
          <w:szCs w:val="24"/>
        </w:rPr>
      </w:pPr>
      <w:r>
        <w:rPr>
          <w:sz w:val="24"/>
          <w:szCs w:val="24"/>
        </w:rPr>
        <w:t xml:space="preserve">7</w:t>
      </w:r>
      <w:r>
        <w:rPr>
          <w:rFonts w:hint="eastAsia"/>
          <w:sz w:val="24"/>
          <w:szCs w:val="24"/>
        </w:rPr>
        <w:t xml:space="preserve">、因乙方不当服务或服务人员违法，给甲方造成严重不良影响的。</w:t>
      </w:r>
      <w:r/>
    </w:p>
    <w:p>
      <w:pPr>
        <w:ind w:firstLine="480"/>
        <w:spacing w:line="450" w:lineRule="exact"/>
        <w:rPr>
          <w:sz w:val="24"/>
          <w:szCs w:val="24"/>
        </w:rPr>
      </w:pPr>
      <w:r>
        <w:rPr>
          <w:sz w:val="24"/>
          <w:szCs w:val="24"/>
        </w:rPr>
        <w:t xml:space="preserve">8</w:t>
      </w:r>
      <w:r>
        <w:rPr>
          <w:rFonts w:hint="eastAsia"/>
          <w:sz w:val="24"/>
          <w:szCs w:val="24"/>
        </w:rPr>
        <w:t xml:space="preserve">、乙方一年内因生产安全事故受到行政处罚达到三次的，或者因为乙方发生生产安全事故、环境损害事故，给甲方造成重大不良影响的或导致甲方受到行政处罚的。</w:t>
      </w:r>
      <w:r/>
    </w:p>
    <w:p>
      <w:pPr>
        <w:ind w:firstLine="472"/>
        <w:spacing w:line="450" w:lineRule="exact"/>
        <w:rPr>
          <w:b/>
          <w:sz w:val="24"/>
          <w:szCs w:val="24"/>
        </w:rPr>
      </w:pPr>
      <w:r>
        <w:rPr>
          <w:rFonts w:hint="eastAsia"/>
          <w:b/>
          <w:sz w:val="24"/>
          <w:szCs w:val="24"/>
        </w:rPr>
        <w:t xml:space="preserve">第十三条</w:t>
      </w:r>
      <w:r>
        <w:rPr>
          <w:b/>
          <w:sz w:val="24"/>
          <w:szCs w:val="24"/>
        </w:rPr>
        <w:t xml:space="preserve">  </w:t>
      </w:r>
      <w:r>
        <w:rPr>
          <w:rFonts w:hint="eastAsia"/>
          <w:b/>
          <w:sz w:val="24"/>
          <w:szCs w:val="24"/>
        </w:rPr>
        <w:t xml:space="preserve">不可抗力</w:t>
      </w:r>
      <w:r/>
    </w:p>
    <w:p>
      <w:pPr>
        <w:ind w:firstLine="482"/>
        <w:spacing w:line="450" w:lineRule="exact"/>
        <w:rPr>
          <w:sz w:val="24"/>
          <w:szCs w:val="24"/>
        </w:rPr>
      </w:pPr>
      <w:r>
        <w:rPr>
          <w:sz w:val="24"/>
          <w:szCs w:val="24"/>
        </w:rPr>
        <w:t xml:space="preserve">1</w:t>
      </w:r>
      <w:r>
        <w:rPr>
          <w:rFonts w:hint="eastAsia"/>
          <w:sz w:val="24"/>
          <w:szCs w:val="24"/>
        </w:rPr>
        <w:t xml:space="preserve">、不可抗力，是指不能预见、不能避免并不能克服的客观情况，如战争、动乱、瘟疫、严重火灾、洪水、地震、风暴或其他自然灾害等。</w:t>
      </w:r>
      <w:r/>
    </w:p>
    <w:p>
      <w:pPr>
        <w:ind w:firstLine="482"/>
        <w:spacing w:line="450" w:lineRule="exact"/>
        <w:rPr>
          <w:sz w:val="24"/>
          <w:szCs w:val="24"/>
        </w:rPr>
      </w:pPr>
      <w:r>
        <w:rPr>
          <w:sz w:val="24"/>
          <w:szCs w:val="24"/>
        </w:rPr>
        <w:t xml:space="preserve">2</w:t>
      </w:r>
      <w:r>
        <w:rPr>
          <w:rFonts w:hint="eastAsia"/>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spacing w:line="450" w:lineRule="exact"/>
        <w:rPr>
          <w:sz w:val="24"/>
          <w:szCs w:val="24"/>
        </w:rPr>
      </w:pPr>
      <w:r>
        <w:rPr>
          <w:sz w:val="24"/>
          <w:szCs w:val="24"/>
        </w:rPr>
        <w:t xml:space="preserve">3</w:t>
      </w:r>
      <w:r>
        <w:rPr>
          <w:rFonts w:hint="eastAsia"/>
          <w:sz w:val="24"/>
          <w:szCs w:val="24"/>
        </w:rPr>
        <w:t xml:space="preserve">、发生不可抗力事件，任何一方均不对因不可抗力无法履行或迟延履行本合同义务而使另一方蒙受的任何损失承担责任，法律另有规定的除外。</w:t>
      </w:r>
      <w:r/>
    </w:p>
    <w:p>
      <w:pPr>
        <w:ind w:firstLine="482"/>
        <w:spacing w:line="450" w:lineRule="exact"/>
        <w:rPr>
          <w:sz w:val="24"/>
          <w:szCs w:val="24"/>
        </w:rPr>
      </w:pPr>
      <w:r>
        <w:rPr>
          <w:sz w:val="24"/>
          <w:szCs w:val="24"/>
        </w:rPr>
        <w:t xml:space="preserve">4</w:t>
      </w:r>
      <w:r>
        <w:rPr>
          <w:rFonts w:hint="eastAsia"/>
          <w:sz w:val="24"/>
          <w:szCs w:val="24"/>
        </w:rPr>
        <w:t xml:space="preserve">、合同各方应根据不可抗力对本合同履行的影响程度，协商确定是否终止或是继续履行本合同。</w:t>
      </w:r>
      <w:r/>
    </w:p>
    <w:p>
      <w:pPr>
        <w:ind w:firstLine="472"/>
        <w:spacing w:line="450" w:lineRule="exact"/>
        <w:rPr>
          <w:b/>
          <w:sz w:val="24"/>
          <w:szCs w:val="24"/>
        </w:rPr>
      </w:pPr>
      <w:r>
        <w:rPr>
          <w:rFonts w:hint="eastAsia"/>
          <w:b/>
          <w:sz w:val="24"/>
          <w:szCs w:val="24"/>
        </w:rPr>
        <w:t xml:space="preserve">第十四条</w:t>
      </w:r>
      <w:r>
        <w:rPr>
          <w:b/>
          <w:sz w:val="24"/>
          <w:szCs w:val="24"/>
        </w:rPr>
        <w:t xml:space="preserve">  </w:t>
      </w:r>
      <w:r>
        <w:rPr>
          <w:rFonts w:hint="eastAsia"/>
          <w:b/>
          <w:sz w:val="24"/>
          <w:szCs w:val="24"/>
        </w:rPr>
        <w:t xml:space="preserve">合同的补充</w:t>
      </w:r>
      <w:r/>
    </w:p>
    <w:p>
      <w:pPr>
        <w:ind w:firstLine="480"/>
        <w:spacing w:line="450" w:lineRule="exact"/>
        <w:rPr>
          <w:sz w:val="24"/>
          <w:szCs w:val="24"/>
        </w:rPr>
      </w:pPr>
      <w:r>
        <w:rPr>
          <w:sz w:val="24"/>
          <w:szCs w:val="24"/>
        </w:rPr>
        <w:t xml:space="preserve">1</w:t>
      </w:r>
      <w:r>
        <w:rPr>
          <w:rFonts w:hint="eastAsia"/>
          <w:sz w:val="24"/>
          <w:szCs w:val="24"/>
        </w:rPr>
        <w:t xml:space="preserve">、在本合同履行中，甲方需要追加与本合同相同服务的，在不改变其他条款的前提下，可与乙方协商签订补充合同，但所有补充合同的金额不得超过本合同的百分之十。</w:t>
      </w:r>
      <w:r/>
    </w:p>
    <w:p>
      <w:pPr>
        <w:ind w:firstLine="480"/>
        <w:spacing w:line="450" w:lineRule="exact"/>
      </w:pPr>
      <w:r>
        <w:rPr>
          <w:sz w:val="24"/>
          <w:szCs w:val="24"/>
        </w:rPr>
        <w:t xml:space="preserve">2</w:t>
      </w:r>
      <w:r>
        <w:rPr>
          <w:rFonts w:hint="eastAsia"/>
          <w:sz w:val="24"/>
          <w:szCs w:val="24"/>
        </w:rPr>
        <w:t xml:space="preserve">、补充合同须采用书面形式，并报采购监管部门备案，为本合同不可分割的一部分。</w:t>
      </w:r>
      <w:r/>
    </w:p>
    <w:p>
      <w:pPr>
        <w:ind w:firstLine="472"/>
        <w:spacing w:line="450" w:lineRule="exact"/>
        <w:rPr>
          <w:b/>
          <w:sz w:val="24"/>
          <w:szCs w:val="24"/>
        </w:rPr>
      </w:pPr>
      <w:r>
        <w:rPr>
          <w:rFonts w:hint="eastAsia"/>
          <w:b/>
          <w:sz w:val="24"/>
          <w:szCs w:val="24"/>
        </w:rPr>
        <w:t xml:space="preserve">第十五条</w:t>
      </w:r>
      <w:r>
        <w:rPr>
          <w:b/>
          <w:sz w:val="24"/>
          <w:szCs w:val="24"/>
        </w:rPr>
        <w:t xml:space="preserve">  </w:t>
      </w:r>
      <w:r>
        <w:rPr>
          <w:rFonts w:hint="eastAsia"/>
          <w:b/>
          <w:sz w:val="24"/>
          <w:szCs w:val="24"/>
        </w:rPr>
        <w:t xml:space="preserve">合同的变更、中止</w:t>
      </w:r>
      <w:r/>
    </w:p>
    <w:p>
      <w:pPr>
        <w:ind w:firstLine="470"/>
        <w:spacing w:line="450" w:lineRule="exact"/>
        <w:rPr>
          <w:sz w:val="24"/>
          <w:szCs w:val="24"/>
        </w:rPr>
      </w:pPr>
      <w:r>
        <w:rPr>
          <w:rFonts w:hint="eastAsia"/>
          <w:sz w:val="24"/>
          <w:szCs w:val="24"/>
        </w:rPr>
        <w:t xml:space="preserve">本合同一经签订，双方均不得擅自变更或中止合同，除非合同的继续履行将损害国家利益和社会公共利益。</w:t>
      </w:r>
      <w:r/>
    </w:p>
    <w:p>
      <w:pPr>
        <w:ind w:firstLine="472"/>
        <w:spacing w:line="450" w:lineRule="exact"/>
        <w:rPr>
          <w:b/>
          <w:sz w:val="24"/>
          <w:szCs w:val="24"/>
        </w:rPr>
      </w:pPr>
      <w:r>
        <w:rPr>
          <w:rFonts w:hint="eastAsia"/>
          <w:b/>
          <w:sz w:val="24"/>
          <w:szCs w:val="24"/>
        </w:rPr>
        <w:t xml:space="preserve">第十六条</w:t>
      </w:r>
      <w:r>
        <w:rPr>
          <w:b/>
          <w:sz w:val="24"/>
          <w:szCs w:val="24"/>
        </w:rPr>
        <w:t xml:space="preserve">  </w:t>
      </w:r>
      <w:r>
        <w:rPr>
          <w:rFonts w:hint="eastAsia"/>
          <w:b/>
          <w:sz w:val="24"/>
          <w:szCs w:val="24"/>
        </w:rPr>
        <w:t xml:space="preserve">合同的终止</w:t>
      </w:r>
      <w:r/>
    </w:p>
    <w:p>
      <w:pPr>
        <w:ind w:firstLine="480"/>
        <w:spacing w:line="450" w:lineRule="exact"/>
        <w:rPr>
          <w:sz w:val="24"/>
          <w:szCs w:val="24"/>
        </w:rPr>
      </w:pPr>
      <w:r>
        <w:rPr>
          <w:rFonts w:hint="eastAsia"/>
          <w:sz w:val="24"/>
          <w:szCs w:val="24"/>
        </w:rPr>
        <w:t xml:space="preserve">本合同因下列原因而终止：</w:t>
      </w:r>
      <w:r/>
    </w:p>
    <w:p>
      <w:pPr>
        <w:ind w:firstLine="480"/>
        <w:spacing w:line="45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）本合同正常履行完毕；</w:t>
      </w:r>
      <w:r/>
    </w:p>
    <w:p>
      <w:pPr>
        <w:ind w:firstLine="480"/>
        <w:spacing w:line="45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）因不可抗力导致本合同无法履行或履行不必要；</w:t>
      </w:r>
      <w:r/>
    </w:p>
    <w:p>
      <w:pPr>
        <w:ind w:firstLine="480"/>
        <w:spacing w:line="45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）任何一方行使解除权解除本合同；</w:t>
      </w:r>
      <w:r/>
    </w:p>
    <w:p>
      <w:pPr>
        <w:ind w:firstLine="482"/>
        <w:spacing w:line="45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w:t>
      </w:r>
      <w:r>
        <w:rPr>
          <w:rFonts w:hint="eastAsia" w:cs="宋体"/>
          <w:bCs/>
          <w:sz w:val="24"/>
          <w:szCs w:val="24"/>
        </w:rPr>
        <w:t xml:space="preserve">合同的继续履行将损害国家利益和社会公共利益且不宜变更、中止的</w:t>
      </w:r>
      <w:r>
        <w:rPr>
          <w:rFonts w:hint="eastAsia"/>
          <w:sz w:val="24"/>
          <w:szCs w:val="24"/>
        </w:rPr>
        <w:t xml:space="preserve">。</w:t>
      </w:r>
      <w:r/>
    </w:p>
    <w:p>
      <w:pPr>
        <w:ind w:firstLine="482"/>
        <w:spacing w:line="450" w:lineRule="exact"/>
        <w:rPr>
          <w:sz w:val="24"/>
          <w:szCs w:val="24"/>
        </w:rPr>
      </w:pPr>
      <w:r>
        <w:rPr>
          <w:rFonts w:hint="eastAsia"/>
          <w:sz w:val="24"/>
          <w:szCs w:val="24"/>
        </w:rPr>
        <w:t xml:space="preserve">除上述情形外，甲乙双方不得擅自终止合同。</w:t>
      </w:r>
      <w:r/>
    </w:p>
    <w:p>
      <w:pPr>
        <w:ind w:firstLine="472"/>
        <w:spacing w:line="450" w:lineRule="exact"/>
        <w:rPr>
          <w:b/>
          <w:sz w:val="24"/>
          <w:szCs w:val="24"/>
        </w:rPr>
      </w:pPr>
      <w:r>
        <w:rPr>
          <w:rFonts w:hint="eastAsia"/>
          <w:b/>
          <w:sz w:val="24"/>
          <w:szCs w:val="24"/>
        </w:rPr>
        <w:t xml:space="preserve">第十七条</w:t>
      </w:r>
      <w:r>
        <w:rPr>
          <w:b/>
          <w:sz w:val="24"/>
          <w:szCs w:val="24"/>
        </w:rPr>
        <w:t xml:space="preserve">  </w:t>
      </w:r>
      <w:r>
        <w:rPr>
          <w:rFonts w:hint="eastAsia"/>
          <w:b/>
          <w:sz w:val="24"/>
          <w:szCs w:val="24"/>
        </w:rPr>
        <w:t xml:space="preserve">合同的转让</w:t>
      </w:r>
      <w:r/>
    </w:p>
    <w:p>
      <w:pPr>
        <w:ind w:firstLine="480"/>
        <w:spacing w:line="450" w:lineRule="exact"/>
        <w:rPr>
          <w:sz w:val="24"/>
          <w:szCs w:val="24"/>
        </w:rPr>
      </w:pPr>
      <w:r>
        <w:rPr>
          <w:rFonts w:hint="eastAsia"/>
          <w:sz w:val="24"/>
          <w:szCs w:val="24"/>
        </w:rPr>
        <w:t xml:space="preserve">乙方不得将其合同项下的权利义务部分或全部转让给第三方。</w:t>
      </w:r>
      <w:r/>
    </w:p>
    <w:p>
      <w:pPr>
        <w:ind w:firstLine="472"/>
        <w:spacing w:line="450" w:lineRule="exact"/>
        <w:rPr>
          <w:sz w:val="24"/>
          <w:szCs w:val="24"/>
        </w:rPr>
      </w:pPr>
      <w:r/>
      <w:bookmarkStart w:id="77" w:name="OLE_LINK90"/>
      <w:r/>
      <w:bookmarkStart w:id="78" w:name="OLE_LINK89"/>
      <w:r>
        <w:rPr>
          <w:rFonts w:hint="eastAsia"/>
          <w:b/>
          <w:sz w:val="24"/>
          <w:szCs w:val="24"/>
        </w:rPr>
        <w:t xml:space="preserve">第十八条</w:t>
      </w:r>
      <w:r>
        <w:rPr>
          <w:b/>
          <w:sz w:val="24"/>
          <w:szCs w:val="24"/>
        </w:rPr>
        <w:t xml:space="preserve">  </w:t>
      </w:r>
      <w:r>
        <w:rPr>
          <w:rFonts w:hint="eastAsia"/>
          <w:b/>
          <w:sz w:val="24"/>
          <w:szCs w:val="24"/>
        </w:rPr>
        <w:t xml:space="preserve">履约保证金</w:t>
      </w:r>
      <w:bookmarkEnd w:id="77"/>
      <w:r/>
      <w:bookmarkEnd w:id="78"/>
      <w:r/>
      <w:r/>
    </w:p>
    <w:p>
      <w:pPr>
        <w:ind w:firstLine="470"/>
        <w:spacing w:line="450" w:lineRule="exact"/>
        <w:rPr>
          <w:sz w:val="24"/>
          <w:szCs w:val="24"/>
        </w:rPr>
      </w:pPr>
      <w:r>
        <w:rPr>
          <w:rFonts w:hint="eastAsia"/>
          <w:sz w:val="24"/>
        </w:rPr>
        <w:t xml:space="preserve">本项目不收取履约保证金</w:t>
      </w:r>
      <w:r>
        <w:rPr>
          <w:rFonts w:hint="eastAsia"/>
          <w:sz w:val="24"/>
          <w:szCs w:val="24"/>
        </w:rPr>
        <w:t xml:space="preserve">。</w:t>
      </w:r>
      <w:r/>
    </w:p>
    <w:p>
      <w:pPr>
        <w:ind w:firstLine="472"/>
        <w:spacing w:line="450" w:lineRule="exact"/>
        <w:rPr>
          <w:b/>
          <w:sz w:val="24"/>
          <w:szCs w:val="24"/>
        </w:rPr>
      </w:pPr>
      <w:r>
        <w:rPr>
          <w:rFonts w:hint="eastAsia"/>
          <w:b/>
          <w:sz w:val="24"/>
          <w:szCs w:val="24"/>
        </w:rPr>
        <w:t xml:space="preserve">第十九条</w:t>
      </w:r>
      <w:r>
        <w:rPr>
          <w:b/>
          <w:sz w:val="24"/>
          <w:szCs w:val="24"/>
        </w:rPr>
        <w:t xml:space="preserve">  </w:t>
      </w:r>
      <w:r>
        <w:rPr>
          <w:rFonts w:hint="eastAsia"/>
          <w:b/>
          <w:sz w:val="24"/>
          <w:szCs w:val="24"/>
        </w:rPr>
        <w:t xml:space="preserve">争议解决方式</w:t>
      </w:r>
      <w:r/>
    </w:p>
    <w:p>
      <w:pPr>
        <w:ind w:firstLine="480"/>
        <w:spacing w:line="450" w:lineRule="exact"/>
        <w:rPr>
          <w:sz w:val="24"/>
          <w:szCs w:val="24"/>
        </w:rPr>
      </w:pPr>
      <w:r>
        <w:rPr>
          <w:sz w:val="24"/>
          <w:szCs w:val="24"/>
        </w:rPr>
        <w:t xml:space="preserve">1</w:t>
      </w:r>
      <w:r>
        <w:rPr>
          <w:rFonts w:hint="eastAsia"/>
          <w:sz w:val="24"/>
          <w:szCs w:val="24"/>
        </w:rPr>
        <w:t xml:space="preserve">、在执行本合同过程中所发生的或与本合同有关的一切争端，甲乙双方应通过友好协商的办法进行解决。如协商不能解决，则全部争端由甲方所在地人民法院管辖。</w:t>
      </w:r>
      <w:r/>
    </w:p>
    <w:p>
      <w:pPr>
        <w:ind w:firstLine="480"/>
        <w:spacing w:line="450" w:lineRule="exact"/>
        <w:rPr>
          <w:sz w:val="24"/>
          <w:szCs w:val="24"/>
        </w:rPr>
      </w:pPr>
      <w:r>
        <w:rPr>
          <w:sz w:val="24"/>
          <w:szCs w:val="24"/>
        </w:rPr>
        <w:t xml:space="preserve">2</w:t>
      </w:r>
      <w:r>
        <w:rPr>
          <w:rFonts w:hint="eastAsia"/>
          <w:sz w:val="24"/>
          <w:szCs w:val="24"/>
        </w:rPr>
        <w:t xml:space="preserve">、如因乙方违约，导致甲方起诉的，甲方由此产生的诉讼费用、律师费用、差旅费用等，均由乙方承担。</w:t>
      </w:r>
      <w:r/>
    </w:p>
    <w:p>
      <w:pPr>
        <w:ind w:firstLine="480"/>
        <w:spacing w:line="450" w:lineRule="exact"/>
        <w:rPr>
          <w:rFonts w:cs="宋体"/>
          <w:b/>
          <w:bCs/>
          <w:sz w:val="24"/>
          <w:szCs w:val="24"/>
        </w:rPr>
      </w:pPr>
      <w:r>
        <w:rPr>
          <w:rFonts w:hint="eastAsia" w:cs="宋体"/>
          <w:b/>
          <w:bCs/>
          <w:sz w:val="24"/>
          <w:szCs w:val="24"/>
        </w:rPr>
        <w:t xml:space="preserve">第二十条</w:t>
      </w:r>
      <w:r>
        <w:rPr>
          <w:rFonts w:cs="宋体"/>
          <w:b/>
          <w:bCs/>
          <w:sz w:val="24"/>
          <w:szCs w:val="24"/>
        </w:rPr>
        <w:t xml:space="preserve">  </w:t>
      </w:r>
      <w:r>
        <w:rPr>
          <w:rFonts w:hint="eastAsia" w:cs="宋体"/>
          <w:b/>
          <w:bCs/>
          <w:sz w:val="24"/>
          <w:szCs w:val="24"/>
        </w:rPr>
        <w:t xml:space="preserve">通知与送达</w:t>
      </w:r>
      <w:r/>
    </w:p>
    <w:p>
      <w:pPr>
        <w:ind w:firstLine="480"/>
        <w:spacing w:line="450" w:lineRule="exact"/>
        <w:rPr>
          <w:sz w:val="24"/>
        </w:rPr>
      </w:pPr>
      <w:r>
        <w:rPr>
          <w:sz w:val="24"/>
        </w:rPr>
        <w:t xml:space="preserve">1</w:t>
      </w:r>
      <w:r>
        <w:rPr>
          <w:rFonts w:hint="eastAsia"/>
          <w:sz w:val="24"/>
        </w:rPr>
        <w:t xml:space="preserve">、甲乙双方因履行本合同需要向对方发送通知、文件、资料的，均以下列联系信息确定内容进行：</w:t>
      </w:r>
      <w:r/>
    </w:p>
    <w:p>
      <w:pPr>
        <w:ind w:firstLine="720"/>
        <w:spacing w:line="450" w:lineRule="exact"/>
        <w:rPr>
          <w:sz w:val="24"/>
        </w:rPr>
      </w:pPr>
      <w:r>
        <w:rPr>
          <w:sz w:val="24"/>
        </w:rPr>
        <w:t xml:space="preserve">1.1</w:t>
      </w:r>
      <w:r>
        <w:rPr>
          <w:rFonts w:hint="eastAsia"/>
          <w:sz w:val="24"/>
        </w:rPr>
        <w:t xml:space="preserve">甲方联系信息：</w:t>
      </w:r>
      <w:r/>
    </w:p>
    <w:p>
      <w:pPr>
        <w:ind w:firstLine="720"/>
        <w:spacing w:line="450" w:lineRule="exact"/>
        <w:rPr>
          <w:sz w:val="24"/>
        </w:rPr>
      </w:pPr>
      <w:r>
        <w:rPr>
          <w:rFonts w:hint="eastAsia"/>
          <w:sz w:val="24"/>
        </w:rPr>
        <w:t xml:space="preserve">指定收件人：</w:t>
      </w:r>
      <w:r>
        <w:rPr>
          <w:sz w:val="24"/>
          <w:u w:val="single"/>
        </w:rPr>
        <w:t xml:space="preserve">                           </w:t>
      </w:r>
      <w:r/>
    </w:p>
    <w:p>
      <w:pPr>
        <w:ind w:firstLine="720"/>
        <w:spacing w:line="450" w:lineRule="exact"/>
        <w:rPr>
          <w:sz w:val="24"/>
        </w:rPr>
      </w:pPr>
      <w:r>
        <w:rPr>
          <w:rFonts w:hint="eastAsia"/>
          <w:sz w:val="24"/>
        </w:rPr>
        <w:t xml:space="preserve">送达地址：</w:t>
      </w:r>
      <w:r>
        <w:rPr>
          <w:sz w:val="24"/>
          <w:u w:val="single"/>
        </w:rPr>
        <w:t xml:space="preserve">                           </w:t>
      </w:r>
      <w:r/>
    </w:p>
    <w:p>
      <w:pPr>
        <w:ind w:firstLine="720"/>
        <w:spacing w:line="450" w:lineRule="exact"/>
        <w:rPr>
          <w:sz w:val="24"/>
        </w:rPr>
      </w:pPr>
      <w:r>
        <w:rPr>
          <w:rFonts w:hint="eastAsia"/>
          <w:sz w:val="24"/>
        </w:rPr>
        <w:t xml:space="preserve">指定电子收件方式：</w:t>
      </w:r>
      <w:r>
        <w:rPr>
          <w:sz w:val="24"/>
          <w:u w:val="single"/>
        </w:rPr>
        <w:t xml:space="preserve">                           </w:t>
      </w:r>
      <w:r/>
    </w:p>
    <w:p>
      <w:pPr>
        <w:ind w:firstLine="720"/>
        <w:spacing w:line="450" w:lineRule="exact"/>
        <w:rPr>
          <w:sz w:val="24"/>
        </w:rPr>
      </w:pPr>
      <w:r>
        <w:rPr>
          <w:sz w:val="24"/>
        </w:rPr>
        <w:t xml:space="preserve">1.2</w:t>
      </w:r>
      <w:r>
        <w:rPr>
          <w:rFonts w:hint="eastAsia"/>
          <w:sz w:val="24"/>
        </w:rPr>
        <w:t xml:space="preserve">乙方联系信息：</w:t>
      </w:r>
      <w:r/>
    </w:p>
    <w:p>
      <w:pPr>
        <w:ind w:firstLine="720"/>
        <w:spacing w:line="450" w:lineRule="exact"/>
        <w:rPr>
          <w:sz w:val="24"/>
        </w:rPr>
      </w:pPr>
      <w:r>
        <w:rPr>
          <w:rFonts w:hint="eastAsia"/>
          <w:sz w:val="24"/>
        </w:rPr>
        <w:t xml:space="preserve">指定收件人：</w:t>
      </w:r>
      <w:r>
        <w:rPr>
          <w:sz w:val="24"/>
          <w:u w:val="single"/>
        </w:rPr>
        <w:t xml:space="preserve">                           </w:t>
      </w:r>
      <w:r/>
    </w:p>
    <w:p>
      <w:pPr>
        <w:ind w:firstLine="720"/>
        <w:spacing w:line="450" w:lineRule="exact"/>
        <w:rPr>
          <w:sz w:val="24"/>
        </w:rPr>
      </w:pPr>
      <w:r>
        <w:rPr>
          <w:rFonts w:hint="eastAsia"/>
          <w:sz w:val="24"/>
        </w:rPr>
        <w:t xml:space="preserve">送达地址：</w:t>
      </w:r>
      <w:r>
        <w:rPr>
          <w:sz w:val="24"/>
          <w:u w:val="single"/>
        </w:rPr>
        <w:t xml:space="preserve">                           </w:t>
      </w:r>
      <w:r/>
    </w:p>
    <w:p>
      <w:pPr>
        <w:ind w:firstLine="720"/>
        <w:spacing w:line="450" w:lineRule="exact"/>
        <w:rPr>
          <w:sz w:val="24"/>
        </w:rPr>
      </w:pPr>
      <w:r>
        <w:rPr>
          <w:rFonts w:hint="eastAsia"/>
          <w:sz w:val="24"/>
        </w:rPr>
        <w:t xml:space="preserve">指定电子收件方式：</w:t>
      </w:r>
      <w:r>
        <w:rPr>
          <w:sz w:val="24"/>
          <w:u w:val="single"/>
        </w:rPr>
        <w:t xml:space="preserve">                           </w:t>
      </w:r>
      <w:r/>
    </w:p>
    <w:p>
      <w:pPr>
        <w:ind w:firstLine="480"/>
        <w:spacing w:line="450" w:lineRule="exact"/>
        <w:rPr>
          <w:sz w:val="24"/>
        </w:rPr>
      </w:pPr>
      <w:r>
        <w:rPr>
          <w:sz w:val="24"/>
        </w:rPr>
        <w:t xml:space="preserve">2</w:t>
      </w:r>
      <w:r>
        <w:rPr>
          <w:rFonts w:hint="eastAsia"/>
          <w:sz w:val="24"/>
        </w:rPr>
        <w:t xml:space="preserve">、双方确认前述联系信息作为解决争议时接受人民法院诉讼文书的送达地址和联系方式。</w:t>
      </w:r>
      <w:r/>
    </w:p>
    <w:p>
      <w:pPr>
        <w:ind w:firstLine="480"/>
        <w:spacing w:line="450" w:lineRule="exact"/>
        <w:rPr>
          <w:sz w:val="24"/>
        </w:rPr>
      </w:pPr>
      <w:r>
        <w:rPr>
          <w:sz w:val="24"/>
        </w:rPr>
        <w:t xml:space="preserve">3</w:t>
      </w:r>
      <w:r>
        <w:rPr>
          <w:rFonts w:hint="eastAsia"/>
          <w:sz w:val="24"/>
        </w:rPr>
        <w:t xml:space="preserve">、任何一方改变前述联系信息的，应在发生变更后的</w:t>
      </w:r>
      <w:r>
        <w:rPr>
          <w:sz w:val="24"/>
        </w:rPr>
        <w:t xml:space="preserve">3</w:t>
      </w:r>
      <w:r>
        <w:rPr>
          <w:rFonts w:hint="eastAsia"/>
          <w:sz w:val="24"/>
        </w:rPr>
        <w:t xml:space="preserve">天内告知对方并做好通知到达对方前可能存在的邮件的接收。如未通知的，视为没有变更。</w:t>
      </w:r>
      <w:r/>
    </w:p>
    <w:p>
      <w:pPr>
        <w:ind w:firstLine="472"/>
        <w:spacing w:line="450" w:lineRule="exact"/>
        <w:rPr>
          <w:b/>
          <w:sz w:val="24"/>
          <w:szCs w:val="24"/>
        </w:rPr>
      </w:pPr>
      <w:r>
        <w:rPr>
          <w:rFonts w:hint="eastAsia"/>
          <w:b/>
          <w:sz w:val="24"/>
          <w:szCs w:val="24"/>
        </w:rPr>
        <w:t xml:space="preserve">第二十一条</w:t>
      </w:r>
      <w:r>
        <w:rPr>
          <w:b/>
          <w:sz w:val="24"/>
          <w:szCs w:val="24"/>
        </w:rPr>
        <w:t xml:space="preserve">  </w:t>
      </w:r>
      <w:r>
        <w:rPr>
          <w:rFonts w:hint="eastAsia"/>
          <w:b/>
          <w:sz w:val="24"/>
          <w:szCs w:val="24"/>
        </w:rPr>
        <w:t xml:space="preserve">合同生效及其他</w:t>
      </w:r>
      <w:r/>
    </w:p>
    <w:p>
      <w:pPr>
        <w:ind w:firstLine="480"/>
        <w:spacing w:line="450" w:lineRule="exact"/>
        <w:rPr>
          <w:sz w:val="24"/>
          <w:szCs w:val="24"/>
        </w:rPr>
      </w:pPr>
      <w:r>
        <w:rPr>
          <w:sz w:val="24"/>
          <w:szCs w:val="24"/>
        </w:rPr>
        <w:t xml:space="preserve">1</w:t>
      </w:r>
      <w:r>
        <w:rPr>
          <w:rFonts w:hint="eastAsia"/>
          <w:sz w:val="24"/>
          <w:szCs w:val="24"/>
        </w:rPr>
        <w:t xml:space="preserve">、合同在</w:t>
      </w:r>
      <w:r>
        <w:rPr>
          <w:rFonts w:hint="eastAsia"/>
          <w:sz w:val="24"/>
        </w:rPr>
        <w:t xml:space="preserve">双方加盖公章或双方法定代表人、授权代表签字后生效</w:t>
      </w:r>
      <w:r>
        <w:rPr>
          <w:rFonts w:hint="eastAsia"/>
          <w:sz w:val="24"/>
          <w:szCs w:val="24"/>
        </w:rPr>
        <w:t xml:space="preserve">。</w:t>
      </w:r>
      <w:r/>
    </w:p>
    <w:p>
      <w:pPr>
        <w:ind w:firstLine="480"/>
        <w:spacing w:line="450" w:lineRule="exact"/>
        <w:rPr>
          <w:sz w:val="24"/>
          <w:szCs w:val="24"/>
        </w:rPr>
      </w:pPr>
      <w:r>
        <w:rPr>
          <w:sz w:val="24"/>
          <w:szCs w:val="24"/>
        </w:rPr>
        <w:t xml:space="preserve">2</w:t>
      </w:r>
      <w:r>
        <w:rPr>
          <w:rFonts w:hint="eastAsia"/>
          <w:sz w:val="24"/>
          <w:szCs w:val="24"/>
        </w:rPr>
        <w:t xml:space="preserve">、本合同一式四份，以简体中文书写，甲方、乙方各执两份。</w:t>
      </w:r>
      <w:r/>
    </w:p>
    <w:p>
      <w:pPr>
        <w:ind w:firstLine="480"/>
        <w:spacing w:line="450" w:lineRule="exact"/>
        <w:rPr>
          <w:sz w:val="24"/>
          <w:szCs w:val="24"/>
        </w:rPr>
      </w:pPr>
      <w:r>
        <w:rPr>
          <w:sz w:val="24"/>
          <w:szCs w:val="24"/>
        </w:rPr>
        <w:t xml:space="preserve">3</w:t>
      </w:r>
      <w:r>
        <w:rPr>
          <w:rFonts w:hint="eastAsia"/>
          <w:sz w:val="24"/>
          <w:szCs w:val="24"/>
        </w:rPr>
        <w:t xml:space="preserve">、本合同应按照中华人民共和国的现行法律进行解释。</w:t>
      </w:r>
      <w:r/>
    </w:p>
    <w:p>
      <w:pPr>
        <w:ind w:firstLine="480"/>
        <w:spacing w:line="450" w:lineRule="exact"/>
        <w:rPr>
          <w:sz w:val="24"/>
          <w:szCs w:val="24"/>
        </w:rPr>
      </w:pPr>
      <w:r>
        <w:rPr>
          <w:sz w:val="24"/>
          <w:szCs w:val="24"/>
        </w:rPr>
      </w:r>
      <w:r/>
    </w:p>
    <w:p>
      <w:pPr>
        <w:ind w:firstLine="482"/>
        <w:spacing w:line="312" w:lineRule="atLeast"/>
        <w:rPr>
          <w:sz w:val="24"/>
          <w:szCs w:val="24"/>
        </w:rPr>
      </w:pPr>
      <w:r>
        <w:rPr>
          <w:sz w:val="24"/>
          <w:szCs w:val="24"/>
        </w:rPr>
      </w:r>
      <w:r/>
    </w:p>
    <w:p>
      <w:r/>
      <w:r/>
    </w:p>
    <w:p>
      <w:pPr>
        <w:ind w:firstLine="480"/>
        <w:spacing w:line="450" w:lineRule="exact"/>
        <w:rPr>
          <w:sz w:val="24"/>
          <w:szCs w:val="24"/>
        </w:rPr>
      </w:pPr>
      <w:r>
        <w:rPr>
          <w:rFonts w:hint="eastAsia"/>
          <w:sz w:val="24"/>
          <w:szCs w:val="24"/>
        </w:rPr>
        <w:t xml:space="preserve">甲方（单位盖章）：</w:t>
      </w:r>
      <w:r>
        <w:rPr>
          <w:sz w:val="24"/>
          <w:szCs w:val="24"/>
        </w:rPr>
        <w:t xml:space="preserve">                     </w:t>
      </w:r>
      <w:r>
        <w:rPr>
          <w:rFonts w:hint="eastAsia"/>
          <w:sz w:val="24"/>
          <w:szCs w:val="24"/>
        </w:rPr>
        <w:t xml:space="preserve">乙方（单位盖章）：</w:t>
      </w:r>
      <w:r/>
    </w:p>
    <w:p>
      <w:pPr>
        <w:ind w:firstLine="480"/>
        <w:spacing w:line="450" w:lineRule="exact"/>
        <w:rPr>
          <w:sz w:val="24"/>
          <w:szCs w:val="24"/>
        </w:rPr>
      </w:pPr>
      <w:r>
        <w:rPr>
          <w:sz w:val="24"/>
          <w:szCs w:val="24"/>
        </w:rPr>
      </w:r>
      <w:r/>
    </w:p>
    <w:p>
      <w:pPr>
        <w:ind w:firstLine="480"/>
        <w:spacing w:line="450" w:lineRule="exact"/>
        <w:rPr>
          <w:sz w:val="24"/>
          <w:szCs w:val="24"/>
        </w:rPr>
      </w:pPr>
      <w:r>
        <w:rPr>
          <w:rFonts w:hint="eastAsia"/>
          <w:sz w:val="24"/>
          <w:szCs w:val="24"/>
        </w:rPr>
        <w:t xml:space="preserve">代表签字：</w:t>
      </w:r>
      <w:r>
        <w:rPr>
          <w:sz w:val="24"/>
          <w:szCs w:val="24"/>
        </w:rPr>
        <w:t xml:space="preserve">                             </w:t>
      </w:r>
      <w:r>
        <w:rPr>
          <w:rFonts w:hint="eastAsia"/>
          <w:sz w:val="24"/>
          <w:szCs w:val="24"/>
        </w:rPr>
        <w:t xml:space="preserve">代表签字：</w:t>
      </w:r>
      <w:r/>
    </w:p>
    <w:p>
      <w:pPr>
        <w:ind w:firstLine="480"/>
        <w:spacing w:line="450" w:lineRule="exact"/>
        <w:rPr>
          <w:sz w:val="24"/>
          <w:szCs w:val="24"/>
        </w:rPr>
      </w:pPr>
      <w:r>
        <w:rPr>
          <w:sz w:val="24"/>
          <w:szCs w:val="24"/>
        </w:rPr>
      </w:r>
      <w:r/>
    </w:p>
    <w:p>
      <w:pPr>
        <w:ind w:firstLine="480"/>
        <w:spacing w:line="450" w:lineRule="exact"/>
        <w:rPr>
          <w:bCs/>
          <w:sz w:val="24"/>
          <w:szCs w:val="24"/>
        </w:rPr>
      </w:pPr>
      <w:r>
        <w:rPr>
          <w:rFonts w:hint="eastAsia"/>
          <w:sz w:val="24"/>
          <w:szCs w:val="24"/>
        </w:rPr>
        <w:t xml:space="preserve">日期：</w:t>
      </w:r>
      <w:r>
        <w:rPr>
          <w:sz w:val="24"/>
          <w:szCs w:val="24"/>
        </w:rPr>
        <w:t xml:space="preserve">                                 </w:t>
      </w:r>
      <w:r>
        <w:rPr>
          <w:rFonts w:hint="eastAsia"/>
          <w:sz w:val="24"/>
          <w:szCs w:val="24"/>
        </w:rPr>
        <w:t xml:space="preserve">日期：</w:t>
      </w:r>
      <w:bookmarkEnd w:id="74"/>
      <w:r/>
      <w:bookmarkEnd w:id="75"/>
      <w:r/>
      <w:r/>
    </w:p>
    <w:p>
      <w:pPr>
        <w:pStyle w:val="812"/>
        <w:ind w:firstLine="600"/>
        <w:rPr>
          <w:rFonts w:ascii="Times New Roman"/>
          <w:sz w:val="24"/>
          <w:szCs w:val="24"/>
        </w:rPr>
      </w:pPr>
      <w:r>
        <w:rPr>
          <w:rFonts w:ascii="Times New Roman"/>
          <w:sz w:val="24"/>
          <w:szCs w:val="24"/>
        </w:rPr>
      </w:r>
      <w:r/>
    </w:p>
    <w:p>
      <w:pPr>
        <w:pStyle w:val="791"/>
        <w:ind w:firstLine="904"/>
        <w:rPr>
          <w:rFonts w:ascii="Times New Roman" w:hAnsi="Times New Roman"/>
        </w:rPr>
      </w:pPr>
      <w:r/>
      <w:bookmarkStart w:id="79" w:name="_Toc450308316"/>
      <w:r/>
      <w:bookmarkStart w:id="80" w:name="_Toc22908"/>
      <w:r/>
      <w:bookmarkStart w:id="81" w:name="_Toc450308256"/>
      <w:r>
        <w:rPr>
          <w:rFonts w:ascii="Times New Roman" w:hAnsi="Times New Roman"/>
        </w:rPr>
        <w:br w:type="page" w:clear="all"/>
      </w:r>
      <w:bookmarkEnd w:id="71"/>
      <w:r/>
      <w:bookmarkStart w:id="82" w:name="_Toc13244"/>
      <w:r/>
      <w:bookmarkStart w:id="83" w:name="_Toc22850"/>
      <w:r/>
      <w:bookmarkStart w:id="84" w:name="_Toc28676"/>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79"/>
      <w:r/>
      <w:bookmarkEnd w:id="80"/>
      <w:r/>
      <w:bookmarkEnd w:id="81"/>
      <w:r/>
      <w:bookmarkEnd w:id="82"/>
      <w:r/>
      <w:bookmarkEnd w:id="83"/>
      <w:r/>
      <w:bookmarkEnd w:id="84"/>
      <w:r/>
      <w:bookmarkStart w:id="85" w:name="_Toc315868059"/>
      <w:r/>
      <w:bookmarkStart w:id="86" w:name="_Toc158691775"/>
      <w:r/>
      <w:bookmarkStart w:id="87" w:name="_Toc315875322"/>
      <w:r/>
      <w:r/>
    </w:p>
    <w:p>
      <w:pPr>
        <w:spacing w:line="440" w:lineRule="exact"/>
        <w:rPr>
          <w:b/>
          <w:bCs/>
          <w:sz w:val="28"/>
          <w:szCs w:val="28"/>
        </w:rPr>
      </w:pPr>
      <w:r/>
      <w:bookmarkStart w:id="88" w:name="_Toc1474"/>
      <w:r>
        <w:rPr>
          <w:b/>
          <w:bCs/>
          <w:sz w:val="28"/>
          <w:szCs w:val="28"/>
        </w:rPr>
        <w:t xml:space="preserve">项目名称：</w:t>
      </w:r>
      <w:r>
        <w:rPr>
          <w:rFonts w:hint="eastAsia"/>
          <w:b/>
          <w:bCs/>
          <w:sz w:val="28"/>
          <w:szCs w:val="28"/>
        </w:rPr>
        <w:t xml:space="preserve">莫城街道村级集体财务第三方代理服务项目（2026-2028）</w:t>
      </w:r>
      <w:r/>
    </w:p>
    <w:p>
      <w:pPr>
        <w:spacing w:line="440" w:lineRule="exact"/>
        <w:rPr>
          <w:rFonts w:hint="eastAsia" w:eastAsia="宋体"/>
          <w:b/>
          <w:bCs/>
          <w:sz w:val="28"/>
          <w:szCs w:val="28"/>
          <w:lang w:eastAsia="zh-CN"/>
        </w:rPr>
      </w:pPr>
      <w:r>
        <w:rPr>
          <w:b/>
          <w:bCs/>
          <w:sz w:val="28"/>
          <w:szCs w:val="28"/>
        </w:rPr>
        <w:t xml:space="preserve">项目编号：</w:t>
      </w:r>
      <w:r>
        <w:rPr>
          <w:rFonts w:hint="eastAsia"/>
          <w:b/>
          <w:bCs/>
          <w:sz w:val="28"/>
          <w:szCs w:val="28"/>
          <w:lang w:eastAsia="zh-CN"/>
        </w:rPr>
        <w:t xml:space="preserve">JSZC-320581-SZQY-C2025-0021</w:t>
      </w:r>
      <w:r/>
    </w:p>
    <w:p>
      <w:pPr>
        <w:spacing w:line="440" w:lineRule="exact"/>
        <w:rPr>
          <w:b/>
          <w:bCs/>
          <w:sz w:val="28"/>
        </w:rPr>
      </w:pPr>
      <w:r>
        <w:rPr>
          <w:b/>
          <w:bCs/>
          <w:sz w:val="28"/>
          <w:szCs w:val="28"/>
        </w:rPr>
        <w:t xml:space="preserve">采 购 人：</w:t>
      </w:r>
      <w:bookmarkEnd w:id="88"/>
      <w:r>
        <w:rPr>
          <w:rFonts w:hint="eastAsia"/>
          <w:b/>
          <w:bCs/>
          <w:sz w:val="28"/>
        </w:rPr>
        <w:t xml:space="preserve">常熟市人民政府莫城街道办事处</w:t>
      </w:r>
      <w:r/>
    </w:p>
    <w:p>
      <w:pPr>
        <w:numPr>
          <w:ilvl w:val="0"/>
          <w:numId w:val="5"/>
        </w:numPr>
        <w:spacing w:line="460" w:lineRule="exact"/>
        <w:rPr>
          <w:rFonts w:ascii="宋体" w:hAnsi="宋体"/>
          <w:b/>
          <w:sz w:val="28"/>
          <w:szCs w:val="28"/>
        </w:rPr>
      </w:pPr>
      <w:r>
        <w:rPr>
          <w:rFonts w:ascii="宋体" w:hAnsi="宋体"/>
          <w:b/>
          <w:bCs/>
          <w:sz w:val="28"/>
          <w:szCs w:val="28"/>
        </w:rPr>
        <w:t xml:space="preserve">项目说明</w:t>
      </w:r>
      <w:bookmarkStart w:id="89" w:name="OLE_LINK22"/>
      <w:r/>
      <w:bookmarkStart w:id="90" w:name="OLE_LINK50"/>
      <w:r/>
      <w:bookmarkStart w:id="91" w:name="OLE_LINK134"/>
      <w:r/>
      <w:bookmarkStart w:id="92" w:name="OLE_LINK21"/>
      <w:r/>
      <w:bookmarkStart w:id="93" w:name="OLE_LINK51"/>
      <w:r/>
      <w:r/>
    </w:p>
    <w:p>
      <w:pPr>
        <w:numPr>
          <w:ilvl w:val="0"/>
          <w:numId w:val="6"/>
        </w:numPr>
        <w:ind w:firstLine="480"/>
        <w:spacing w:line="460" w:lineRule="exact"/>
        <w:rPr>
          <w:rFonts w:ascii="宋体" w:hAnsi="宋体"/>
          <w:bCs/>
          <w:sz w:val="24"/>
          <w:szCs w:val="24"/>
        </w:rPr>
      </w:pPr>
      <w:r>
        <w:rPr>
          <w:rFonts w:hint="eastAsia"/>
          <w:bCs/>
          <w:sz w:val="24"/>
          <w:szCs w:val="24"/>
        </w:rPr>
        <w:t xml:space="preserve">项目概况：</w:t>
      </w:r>
      <w:r>
        <w:rPr>
          <w:rFonts w:hint="eastAsia" w:ascii="宋体" w:hAnsi="宋体"/>
          <w:bCs/>
          <w:sz w:val="24"/>
          <w:szCs w:val="24"/>
        </w:rPr>
        <w:t xml:space="preserve">莫城街道</w:t>
      </w:r>
      <w:r>
        <w:rPr>
          <w:rFonts w:hint="eastAsia"/>
          <w:bCs/>
          <w:sz w:val="24"/>
          <w:szCs w:val="24"/>
        </w:rPr>
        <w:t xml:space="preserve">建立农村财务监管中心，公开选聘第三方供应商，并由供应商委派服务人员全日制进驻</w:t>
      </w:r>
      <w:r>
        <w:rPr>
          <w:rFonts w:hint="eastAsia" w:ascii="宋体" w:hAnsi="宋体"/>
          <w:bCs/>
          <w:sz w:val="24"/>
          <w:szCs w:val="24"/>
        </w:rPr>
        <w:t xml:space="preserve">莫城</w:t>
      </w:r>
      <w:r>
        <w:rPr>
          <w:rFonts w:hint="eastAsia"/>
          <w:bCs/>
          <w:sz w:val="24"/>
          <w:szCs w:val="24"/>
        </w:rPr>
        <w:t xml:space="preserve">街道农村财务监管中心办公，实行村级集体财务集中核算和监督管理。派驻人员接受</w:t>
      </w:r>
      <w:r>
        <w:rPr>
          <w:rFonts w:hint="eastAsia" w:ascii="宋体" w:hAnsi="宋体"/>
          <w:bCs/>
          <w:sz w:val="24"/>
          <w:szCs w:val="24"/>
        </w:rPr>
        <w:t xml:space="preserve">莫城</w:t>
      </w:r>
      <w:r>
        <w:rPr>
          <w:rFonts w:hint="eastAsia"/>
          <w:bCs/>
          <w:sz w:val="24"/>
          <w:szCs w:val="24"/>
        </w:rPr>
        <w:t xml:space="preserve">街道农村工作部门的指导和监督。</w:t>
      </w:r>
      <w:r/>
    </w:p>
    <w:p>
      <w:pPr>
        <w:ind w:firstLine="482"/>
        <w:spacing w:after="160" w:line="440" w:lineRule="exact"/>
        <w:widowControl/>
        <w:rPr>
          <w:rFonts w:ascii="宋体" w:hAnsi="宋体"/>
          <w:bCs/>
          <w:sz w:val="24"/>
          <w:szCs w:val="24"/>
        </w:rPr>
      </w:pPr>
      <w:r>
        <w:rPr>
          <w:rFonts w:hint="eastAsia"/>
          <w:bCs/>
          <w:sz w:val="24"/>
          <w:szCs w:val="24"/>
        </w:rPr>
        <w:t xml:space="preserve">2、服务对象：</w:t>
      </w:r>
      <w:r>
        <w:rPr>
          <w:rFonts w:hint="eastAsia" w:ascii="宋体" w:hAnsi="宋体"/>
          <w:bCs/>
          <w:sz w:val="24"/>
          <w:szCs w:val="24"/>
        </w:rPr>
        <w:t xml:space="preserve">莫城</w:t>
      </w:r>
      <w:r>
        <w:rPr>
          <w:rFonts w:hint="eastAsia"/>
          <w:bCs/>
          <w:sz w:val="24"/>
          <w:szCs w:val="24"/>
        </w:rPr>
        <w:t xml:space="preserve">街道下辖</w:t>
      </w:r>
      <w:r>
        <w:rPr>
          <w:rFonts w:hint="eastAsia" w:ascii="宋体" w:hAnsi="宋体"/>
          <w:bCs/>
          <w:sz w:val="24"/>
          <w:szCs w:val="24"/>
        </w:rPr>
        <w:t xml:space="preserve">14</w:t>
      </w:r>
      <w:r>
        <w:rPr>
          <w:rFonts w:hint="eastAsia"/>
          <w:bCs/>
          <w:sz w:val="24"/>
          <w:szCs w:val="24"/>
        </w:rPr>
        <w:t xml:space="preserve">个村（涉农社区）及其他农村集体经济组织。</w:t>
      </w:r>
      <w:r/>
    </w:p>
    <w:p>
      <w:pPr>
        <w:ind w:firstLine="482"/>
        <w:spacing w:after="160" w:line="440" w:lineRule="exact"/>
        <w:widowControl/>
        <w:rPr>
          <w:rFonts w:ascii="宋体" w:hAnsi="宋体"/>
          <w:bCs/>
          <w:sz w:val="24"/>
          <w:szCs w:val="24"/>
        </w:rPr>
      </w:pPr>
      <w:r>
        <w:rPr>
          <w:rFonts w:hint="eastAsia"/>
          <w:bCs/>
          <w:sz w:val="24"/>
          <w:szCs w:val="24"/>
        </w:rPr>
        <w:t xml:space="preserve">3、服务期限：自合同签订之日起至2028年12月31日止。</w:t>
      </w:r>
      <w:r/>
    </w:p>
    <w:p>
      <w:pPr>
        <w:ind w:firstLine="482"/>
        <w:spacing w:after="160" w:line="440" w:lineRule="exact"/>
        <w:widowControl/>
        <w:rPr>
          <w:rFonts w:ascii="宋体" w:hAnsi="宋体"/>
          <w:bCs/>
          <w:sz w:val="24"/>
          <w:szCs w:val="24"/>
        </w:rPr>
      </w:pPr>
      <w:r>
        <w:rPr>
          <w:rFonts w:hint="eastAsia"/>
          <w:bCs/>
          <w:sz w:val="24"/>
          <w:szCs w:val="24"/>
        </w:rPr>
        <w:t xml:space="preserve">4、供应商如需对项目现场进行踏勘，费用由供应商自行承担。现场踏勘联系人：</w:t>
      </w:r>
      <w:r>
        <w:rPr>
          <w:rFonts w:hint="eastAsia" w:ascii="宋体" w:hAnsi="宋体"/>
          <w:bCs/>
          <w:sz w:val="24"/>
          <w:szCs w:val="24"/>
        </w:rPr>
        <w:t xml:space="preserve">瞿卓琼</w:t>
      </w:r>
      <w:r>
        <w:rPr>
          <w:rFonts w:hint="eastAsia"/>
          <w:bCs/>
          <w:sz w:val="24"/>
          <w:szCs w:val="24"/>
        </w:rPr>
        <w:t xml:space="preserve">，联系电话：0512-5</w:t>
      </w:r>
      <w:r>
        <w:rPr>
          <w:rFonts w:hint="eastAsia" w:ascii="宋体" w:hAnsi="宋体"/>
          <w:bCs/>
          <w:sz w:val="24"/>
          <w:szCs w:val="24"/>
        </w:rPr>
        <w:t xml:space="preserve">2750262</w:t>
      </w:r>
      <w:r>
        <w:rPr>
          <w:rFonts w:hint="eastAsia"/>
          <w:bCs/>
          <w:sz w:val="24"/>
          <w:szCs w:val="24"/>
        </w:rPr>
        <w:t xml:space="preserve">。供应商在报价时应充分考虑现场实际情况，采购人不负担因供应商对项目现场情况考虑不周而产生的其他任何费用。</w:t>
      </w:r>
      <w:r/>
    </w:p>
    <w:p>
      <w:pPr>
        <w:ind w:firstLine="482"/>
        <w:spacing w:after="160" w:line="440" w:lineRule="exact"/>
        <w:widowControl/>
        <w:rPr>
          <w:rFonts w:ascii="宋体" w:hAnsi="宋体"/>
          <w:bCs/>
          <w:i/>
          <w:iCs/>
          <w:sz w:val="24"/>
          <w:szCs w:val="24"/>
          <w:u w:val="single"/>
        </w:rPr>
      </w:pPr>
      <w:r>
        <w:rPr>
          <w:rFonts w:hint="eastAsia"/>
          <w:bCs/>
          <w:i/>
          <w:iCs/>
          <w:sz w:val="24"/>
          <w:szCs w:val="24"/>
          <w:u w:val="single"/>
        </w:rPr>
        <w:t xml:space="preserve">★5、付款方式：</w:t>
      </w:r>
      <w:r/>
    </w:p>
    <w:p>
      <w:pPr>
        <w:ind w:firstLine="680"/>
        <w:spacing w:line="440" w:lineRule="exact"/>
        <w:rPr>
          <w:bCs/>
          <w:i/>
          <w:sz w:val="24"/>
          <w:szCs w:val="24"/>
          <w:u w:val="single"/>
        </w:rPr>
      </w:pPr>
      <w:r>
        <w:rPr>
          <w:rFonts w:hint="eastAsia"/>
          <w:bCs/>
          <w:i/>
          <w:sz w:val="24"/>
          <w:szCs w:val="24"/>
          <w:u w:val="single"/>
        </w:rPr>
        <w:t xml:space="preserve">5.1、本项目合同签订后三十个工作日内，由采购人向成交供应商支付合同金额的10%作为预付款。</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2</w:t>
      </w:r>
      <w:r>
        <w:rPr>
          <w:rFonts w:hint="eastAsia"/>
          <w:bCs/>
          <w:i/>
          <w:sz w:val="24"/>
          <w:szCs w:val="24"/>
          <w:u w:val="single"/>
        </w:rPr>
        <w:t xml:space="preserve">、</w:t>
      </w:r>
      <w:r>
        <w:rPr>
          <w:bCs/>
          <w:i/>
          <w:sz w:val="24"/>
          <w:szCs w:val="24"/>
          <w:u w:val="single"/>
        </w:rPr>
        <w:t xml:space="preserve">农村财务管理委托代理服务费用的80%按</w:t>
      </w:r>
      <w:r>
        <w:rPr>
          <w:rFonts w:hint="eastAsia"/>
          <w:bCs/>
          <w:i/>
          <w:sz w:val="24"/>
          <w:szCs w:val="24"/>
          <w:u w:val="single"/>
        </w:rPr>
        <w:t xml:space="preserve">半年度</w:t>
      </w:r>
      <w:r>
        <w:rPr>
          <w:bCs/>
          <w:i/>
          <w:sz w:val="24"/>
          <w:szCs w:val="24"/>
          <w:u w:val="single"/>
        </w:rPr>
        <w:t xml:space="preserve">平均支付，每</w:t>
      </w:r>
      <w:r>
        <w:rPr>
          <w:rFonts w:hint="eastAsia"/>
          <w:bCs/>
          <w:i/>
          <w:sz w:val="24"/>
          <w:szCs w:val="24"/>
          <w:u w:val="single"/>
        </w:rPr>
        <w:t xml:space="preserve">半年度</w:t>
      </w:r>
      <w:r>
        <w:rPr>
          <w:bCs/>
          <w:i/>
          <w:sz w:val="24"/>
          <w:szCs w:val="24"/>
          <w:u w:val="single"/>
        </w:rPr>
        <w:t xml:space="preserve">末由</w:t>
      </w:r>
      <w:r>
        <w:rPr>
          <w:rFonts w:hint="eastAsia"/>
          <w:bCs/>
          <w:i/>
          <w:sz w:val="24"/>
          <w:szCs w:val="24"/>
          <w:u w:val="single"/>
        </w:rPr>
        <w:t xml:space="preserve">成交供应商</w:t>
      </w:r>
      <w:r>
        <w:rPr>
          <w:bCs/>
          <w:i/>
          <w:sz w:val="24"/>
          <w:szCs w:val="24"/>
          <w:u w:val="single"/>
        </w:rPr>
        <w:t xml:space="preserve">开具发票后报常熟市人民政府</w:t>
      </w:r>
      <w:r>
        <w:rPr>
          <w:rFonts w:hint="eastAsia" w:ascii="宋体" w:hAnsi="宋体"/>
          <w:bCs/>
          <w:i/>
          <w:sz w:val="24"/>
          <w:szCs w:val="24"/>
          <w:u w:val="single"/>
        </w:rPr>
        <w:t xml:space="preserve">莫城</w:t>
      </w:r>
      <w:r>
        <w:rPr>
          <w:bCs/>
          <w:i/>
          <w:sz w:val="24"/>
          <w:szCs w:val="24"/>
          <w:u w:val="single"/>
        </w:rPr>
        <w:t xml:space="preserve">街道办事处农村工作办公室，由其申报经常熟市人民政府</w:t>
      </w:r>
      <w:r>
        <w:rPr>
          <w:rFonts w:hint="eastAsia" w:ascii="宋体" w:hAnsi="宋体"/>
          <w:bCs/>
          <w:i/>
          <w:sz w:val="24"/>
          <w:szCs w:val="24"/>
          <w:u w:val="single"/>
        </w:rPr>
        <w:t xml:space="preserve">莫城</w:t>
      </w:r>
      <w:r>
        <w:rPr>
          <w:bCs/>
          <w:i/>
          <w:sz w:val="24"/>
          <w:szCs w:val="24"/>
          <w:u w:val="single"/>
        </w:rPr>
        <w:t xml:space="preserve">街道办事处</w:t>
      </w:r>
      <w:r>
        <w:rPr>
          <w:rFonts w:hint="eastAsia"/>
          <w:bCs/>
          <w:i/>
          <w:sz w:val="24"/>
          <w:szCs w:val="24"/>
          <w:u w:val="single"/>
        </w:rPr>
        <w:t xml:space="preserve">审核</w:t>
      </w:r>
      <w:r>
        <w:rPr>
          <w:bCs/>
          <w:i/>
          <w:sz w:val="24"/>
          <w:szCs w:val="24"/>
          <w:u w:val="single"/>
        </w:rPr>
        <w:t xml:space="preserve">后，10个工作日内转入</w:t>
      </w:r>
      <w:r>
        <w:rPr>
          <w:rFonts w:hint="eastAsia"/>
          <w:bCs/>
          <w:i/>
          <w:sz w:val="24"/>
          <w:szCs w:val="24"/>
          <w:u w:val="single"/>
        </w:rPr>
        <w:t xml:space="preserve">成交供应商</w:t>
      </w:r>
      <w:r>
        <w:rPr>
          <w:bCs/>
          <w:i/>
          <w:sz w:val="24"/>
          <w:szCs w:val="24"/>
          <w:u w:val="single"/>
        </w:rPr>
        <w:t xml:space="preserve">指定帐户，如遇节假日则顺延；剩余10%列入考核，年末依据考核结果总结算。</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、考核费用：</w:t>
      </w:r>
      <w:r/>
    </w:p>
    <w:p>
      <w:pPr>
        <w:ind w:firstLine="794"/>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.1每个服务年度后的</w:t>
      </w:r>
      <w:r>
        <w:rPr>
          <w:rFonts w:hint="eastAsia" w:ascii="宋体" w:hAnsi="宋体"/>
          <w:bCs/>
          <w:i/>
          <w:sz w:val="24"/>
          <w:szCs w:val="24"/>
          <w:u w:val="single"/>
        </w:rPr>
        <w:t xml:space="preserve">30</w:t>
      </w:r>
      <w:r>
        <w:rPr>
          <w:rFonts w:hint="eastAsia"/>
          <w:bCs/>
          <w:i/>
          <w:sz w:val="24"/>
          <w:szCs w:val="24"/>
          <w:u w:val="single"/>
        </w:rPr>
        <w:t xml:space="preserve">个工作日内，采购人根据成交供应商年度考核得分，向成交供应商支付实际年度考核费用。</w:t>
      </w:r>
      <w:r/>
    </w:p>
    <w:p>
      <w:pPr>
        <w:ind w:firstLine="794"/>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2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的全部</w:t>
      </w:r>
      <w:r>
        <w:rPr>
          <w:rFonts w:hint="eastAsia"/>
          <w:bCs/>
          <w:i/>
          <w:sz w:val="24"/>
          <w:szCs w:val="24"/>
          <w:highlight w:val="none"/>
          <w:u w:val="single"/>
        </w:rPr>
        <w:t xml:space="preserve">考核费用。具体考核由常熟市人民政府</w:t>
      </w:r>
      <w:r>
        <w:rPr>
          <w:rFonts w:hint="eastAsia" w:ascii="宋体" w:hAnsi="宋体"/>
          <w:bCs/>
          <w:i/>
          <w:sz w:val="24"/>
          <w:szCs w:val="24"/>
          <w:highlight w:val="none"/>
          <w:u w:val="single"/>
        </w:rPr>
        <w:t xml:space="preserve">莫城</w:t>
      </w:r>
      <w:r>
        <w:rPr>
          <w:rFonts w:hint="eastAsia"/>
          <w:bCs/>
          <w:i/>
          <w:sz w:val="24"/>
          <w:szCs w:val="24"/>
          <w:highlight w:val="none"/>
          <w:u w:val="single"/>
        </w:rPr>
        <w:t xml:space="preserve">街道办事处农村工作部门制定考核细则，实施一年一度考核。具</w:t>
      </w:r>
      <w:r>
        <w:rPr>
          <w:rFonts w:hint="eastAsia"/>
          <w:bCs/>
          <w:i/>
          <w:sz w:val="24"/>
          <w:szCs w:val="24"/>
          <w:u w:val="single"/>
        </w:rPr>
        <w:t xml:space="preserve">体考核办法详见“</w:t>
      </w:r>
      <w:r>
        <w:rPr>
          <w:rFonts w:hint="eastAsia" w:ascii="宋体" w:hAnsi="宋体"/>
          <w:bCs/>
          <w:i/>
          <w:sz w:val="24"/>
          <w:szCs w:val="24"/>
          <w:u w:val="single"/>
        </w:rPr>
        <w:t xml:space="preserve">莫城</w:t>
      </w:r>
      <w:r>
        <w:rPr>
          <w:rFonts w:hint="eastAsia"/>
          <w:bCs/>
          <w:i/>
          <w:sz w:val="24"/>
          <w:szCs w:val="24"/>
          <w:u w:val="single"/>
        </w:rPr>
        <w:t xml:space="preserve">街道村级集体财务代理服务年度考核表”。</w:t>
      </w:r>
      <w:r/>
    </w:p>
    <w:p>
      <w:pPr>
        <w:ind w:firstLine="480"/>
        <w:spacing w:line="440" w:lineRule="exact"/>
        <w:rPr>
          <w:bCs/>
          <w:i/>
          <w:sz w:val="24"/>
          <w:szCs w:val="24"/>
          <w:u w:val="single"/>
        </w:rPr>
      </w:pPr>
      <w:r>
        <w:rPr>
          <w:rFonts w:hint="eastAsia"/>
          <w:bCs/>
          <w:i/>
          <w:sz w:val="24"/>
          <w:szCs w:val="24"/>
          <w:u w:val="single"/>
        </w:rPr>
        <w:t xml:space="preserve">5.4、如采用预付款方式，则累计服务费金额超过采购人向成交供应商支付的预付款时，采购人才开始向成交供应商支付费用。</w:t>
      </w:r>
      <w:r/>
    </w:p>
    <w:p>
      <w:pPr>
        <w:ind w:firstLine="480"/>
        <w:spacing w:line="440" w:lineRule="exact"/>
        <w:rPr>
          <w:b/>
          <w:bCs/>
          <w:i/>
          <w:sz w:val="24"/>
          <w:szCs w:val="24"/>
          <w:u w:val="single"/>
        </w:rPr>
      </w:pPr>
      <w:r>
        <w:rPr>
          <w:rFonts w:hint="eastAsia"/>
          <w:b/>
          <w:bCs/>
          <w:i/>
          <w:sz w:val="24"/>
          <w:szCs w:val="24"/>
          <w:u w:val="single"/>
        </w:rPr>
        <w:t xml:space="preserve">5.5、在签订合同时，成交供应商明确表示无需预付款或者主动要求降低预付款比例的，采购人可不适用上述关于预付款的规定。</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6</w:t>
      </w:r>
      <w:r>
        <w:rPr>
          <w:rFonts w:hint="eastAsia"/>
          <w:bCs/>
          <w:i/>
          <w:sz w:val="24"/>
          <w:szCs w:val="24"/>
          <w:u w:val="single"/>
        </w:rPr>
        <w:t xml:space="preserve">、以上每次付款前，成交供应商均应提供符合采购人要求的同等金额的合法有效发票。否则，采购人有权顺延付款时间，且不承担任何违约及/或赔偿责任。</w:t>
      </w:r>
      <w:r/>
    </w:p>
    <w:p>
      <w:pPr>
        <w:ind w:firstLine="680"/>
        <w:spacing w:after="160" w:line="440" w:lineRule="exact"/>
        <w:widowControl/>
        <w:rPr>
          <w:rFonts w:ascii="宋体" w:hAnsi="宋体"/>
          <w:bCs/>
          <w:i/>
          <w:sz w:val="24"/>
          <w:szCs w:val="24"/>
          <w:highlight w:val="none"/>
          <w:u w:val="single"/>
        </w:rPr>
      </w:pPr>
      <w:r>
        <w:rPr>
          <w:rFonts w:hint="eastAsia"/>
          <w:bCs/>
          <w:i/>
          <w:sz w:val="24"/>
          <w:szCs w:val="24"/>
          <w:u w:val="single"/>
        </w:rPr>
        <w:t xml:space="preserve">5.</w:t>
      </w:r>
      <w:r>
        <w:rPr>
          <w:bCs/>
          <w:i/>
          <w:sz w:val="24"/>
          <w:szCs w:val="24"/>
          <w:u w:val="single"/>
        </w:rPr>
        <w:t xml:space="preserve">7</w:t>
      </w:r>
      <w:r>
        <w:rPr>
          <w:rFonts w:hint="eastAsia"/>
          <w:bCs/>
          <w:i/>
          <w:sz w:val="24"/>
          <w:szCs w:val="24"/>
          <w:highlight w:val="none"/>
          <w:u w:val="single"/>
        </w:rPr>
        <w:t xml:space="preserve">、本项目支付方式包括但不限于数字人民币或现金或支票或汇票等。</w:t>
      </w:r>
      <w:r/>
    </w:p>
    <w:p>
      <w:pPr>
        <w:ind w:firstLine="680"/>
        <w:spacing w:after="160" w:line="440" w:lineRule="exact"/>
        <w:widowControl/>
        <w:rPr>
          <w:rFonts w:ascii="宋体" w:hAnsi="宋体"/>
          <w:b/>
          <w:bCs/>
          <w:i/>
          <w:sz w:val="24"/>
          <w:szCs w:val="24"/>
          <w:highlight w:val="none"/>
          <w:u w:val="single"/>
        </w:rPr>
      </w:pPr>
      <w:r>
        <w:rPr>
          <w:rFonts w:hint="eastAsia"/>
          <w:b/>
          <w:i/>
          <w:sz w:val="24"/>
          <w:szCs w:val="24"/>
          <w:highlight w:val="none"/>
          <w:u w:val="single"/>
        </w:rPr>
        <w:t xml:space="preserve">注：供应商不满足上述付款方式的，将作无效投标处理。</w:t>
      </w:r>
      <w:r/>
    </w:p>
    <w:p>
      <w:pPr>
        <w:ind w:firstLine="482"/>
        <w:spacing w:after="160" w:line="440" w:lineRule="exact"/>
        <w:widowControl/>
        <w:rPr>
          <w:rFonts w:ascii="宋体" w:hAnsi="宋体"/>
          <w:b/>
          <w:bCs/>
          <w:sz w:val="24"/>
          <w:szCs w:val="24"/>
        </w:rPr>
      </w:pPr>
      <w:r>
        <w:rPr>
          <w:rFonts w:hint="eastAsia"/>
          <w:b/>
          <w:sz w:val="24"/>
          <w:szCs w:val="24"/>
          <w:highlight w:val="none"/>
        </w:rPr>
        <w:t xml:space="preserve">6、本项目采购预算为¥</w:t>
      </w:r>
      <w:r>
        <w:rPr>
          <w:rFonts w:hint="eastAsia" w:ascii="宋体" w:hAnsi="宋体"/>
          <w:b/>
          <w:sz w:val="24"/>
          <w:szCs w:val="24"/>
          <w:highlight w:val="none"/>
        </w:rPr>
        <w:t xml:space="preserve">16</w:t>
      </w:r>
      <w:r>
        <w:rPr>
          <w:rFonts w:ascii="宋体" w:hAnsi="宋体"/>
          <w:b/>
          <w:sz w:val="24"/>
          <w:szCs w:val="24"/>
          <w:highlight w:val="none"/>
        </w:rPr>
        <w:t xml:space="preserve">80000</w:t>
      </w:r>
      <w:r>
        <w:rPr>
          <w:rFonts w:hint="eastAsia"/>
          <w:b/>
          <w:sz w:val="24"/>
          <w:szCs w:val="24"/>
          <w:highlight w:val="none"/>
        </w:rPr>
        <w:t xml:space="preserve">.00元</w:t>
      </w:r>
      <w:r>
        <w:rPr>
          <w:rFonts w:hint="eastAsia"/>
          <w:b/>
          <w:sz w:val="24"/>
          <w:szCs w:val="24"/>
        </w:rPr>
        <w:t xml:space="preserve">（人民币</w:t>
      </w:r>
      <w:r>
        <w:rPr>
          <w:rFonts w:hint="eastAsia" w:ascii="宋体" w:hAnsi="宋体"/>
          <w:b/>
          <w:sz w:val="24"/>
          <w:szCs w:val="24"/>
        </w:rPr>
        <w:t xml:space="preserve">壹</w:t>
      </w:r>
      <w:r>
        <w:rPr>
          <w:rFonts w:hint="eastAsia"/>
          <w:b/>
          <w:sz w:val="24"/>
          <w:szCs w:val="24"/>
        </w:rPr>
        <w:t xml:space="preserve">佰</w:t>
      </w:r>
      <w:r>
        <w:rPr>
          <w:rFonts w:hint="eastAsia" w:ascii="宋体" w:hAnsi="宋体"/>
          <w:b/>
          <w:sz w:val="24"/>
          <w:szCs w:val="24"/>
        </w:rPr>
        <w:t xml:space="preserve">陆</w:t>
      </w:r>
      <w:r>
        <w:rPr>
          <w:rFonts w:hint="eastAsia"/>
          <w:b/>
          <w:sz w:val="24"/>
          <w:szCs w:val="24"/>
        </w:rPr>
        <w:t xml:space="preserve">拾捌万元整），最高限价为¥</w:t>
      </w:r>
      <w:r>
        <w:rPr>
          <w:b/>
          <w:sz w:val="24"/>
          <w:szCs w:val="24"/>
        </w:rPr>
        <w:t xml:space="preserve">1672650.00</w:t>
      </w:r>
      <w:r>
        <w:rPr>
          <w:rFonts w:hint="eastAsia"/>
          <w:b/>
          <w:sz w:val="24"/>
          <w:szCs w:val="24"/>
        </w:rPr>
        <w:t xml:space="preserve">元（人民币壹佰陆拾柒万贰仟陆佰伍拾元整）。供应商的投标总价不得超过最高限价，否则失去磋商资格。</w:t>
      </w:r>
      <w:r/>
    </w:p>
    <w:p>
      <w:pPr>
        <w:ind w:firstLine="480"/>
        <w:spacing w:after="160" w:line="460" w:lineRule="exact"/>
        <w:widowControl/>
        <w:rPr>
          <w:rFonts w:ascii="宋体" w:hAnsi="宋体"/>
          <w:bCs/>
          <w:sz w:val="24"/>
          <w:szCs w:val="24"/>
        </w:rPr>
      </w:pPr>
      <w:r>
        <w:rPr>
          <w:rFonts w:hint="eastAsia"/>
          <w:bCs/>
          <w:i/>
          <w:sz w:val="24"/>
          <w:szCs w:val="24"/>
          <w:u w:val="single"/>
        </w:rPr>
        <w:t xml:space="preserve">★7、成交供应商不得将合同标的进行转包。</w:t>
      </w:r>
      <w:r/>
    </w:p>
    <w:p>
      <w:pPr>
        <w:spacing w:after="160" w:line="440" w:lineRule="exact"/>
        <w:widowControl/>
        <w:rPr>
          <w:rFonts w:ascii="宋体" w:hAnsi="宋体"/>
          <w:b/>
          <w:bCs/>
          <w:sz w:val="28"/>
          <w:szCs w:val="28"/>
        </w:rPr>
        <w:outlineLvl w:val="1"/>
      </w:pPr>
      <w:r/>
      <w:bookmarkStart w:id="94" w:name="_Toc6511"/>
      <w:r/>
      <w:bookmarkStart w:id="95" w:name="_Toc212921888"/>
      <w:r>
        <w:rPr>
          <w:rFonts w:hint="eastAsia"/>
          <w:b/>
          <w:bCs/>
          <w:sz w:val="28"/>
          <w:szCs w:val="28"/>
        </w:rPr>
        <w:t xml:space="preserve">二、项目服务内容：</w:t>
      </w:r>
      <w:bookmarkEnd w:id="94"/>
      <w:r/>
      <w:bookmarkEnd w:id="95"/>
      <w:r/>
      <w:r/>
    </w:p>
    <w:p>
      <w:pPr>
        <w:ind w:firstLine="480"/>
        <w:spacing w:after="160" w:line="440" w:lineRule="exact"/>
        <w:widowControl/>
        <w:rPr>
          <w:rFonts w:ascii="宋体" w:hAnsi="宋体"/>
          <w:bCs/>
          <w:sz w:val="24"/>
          <w:szCs w:val="24"/>
        </w:rPr>
      </w:pPr>
      <w:r>
        <w:rPr>
          <w:rFonts w:hint="eastAsia"/>
          <w:bCs/>
          <w:sz w:val="24"/>
          <w:szCs w:val="24"/>
        </w:rPr>
        <w:t xml:space="preserve">1、提供代理建账、记账、编制会计报表、财务管理、纳税申报、财务咨询等，以及将会计信息、财务报表、公开资料等按要求报送给村（涉农社区）及其他农村集体经济组织和上级主管部门。</w:t>
      </w:r>
      <w:r/>
    </w:p>
    <w:p>
      <w:pPr>
        <w:ind w:firstLine="482"/>
        <w:spacing w:after="160" w:line="440" w:lineRule="exact"/>
        <w:widowControl/>
        <w:rPr>
          <w:rFonts w:ascii="宋体" w:hAnsi="宋体"/>
          <w:bCs/>
          <w:sz w:val="24"/>
          <w:szCs w:val="24"/>
        </w:rPr>
      </w:pPr>
      <w:r>
        <w:rPr>
          <w:rFonts w:hint="eastAsia"/>
          <w:bCs/>
          <w:sz w:val="24"/>
          <w:szCs w:val="24"/>
        </w:rPr>
        <w:t xml:space="preserve">2、代理村（涉农社区）及其他农村集体经济组织指定的财务收支账目、资产资源、合同管理、会计档案、会计信息、财务公开、各类统计和调查表等财务核算与管理业务，编制财务报告等。</w:t>
      </w:r>
      <w:r/>
    </w:p>
    <w:p>
      <w:pPr>
        <w:ind w:firstLine="482"/>
        <w:spacing w:after="160" w:line="440" w:lineRule="exact"/>
        <w:widowControl/>
        <w:rPr>
          <w:rFonts w:ascii="宋体" w:hAnsi="宋体"/>
          <w:bCs/>
          <w:sz w:val="24"/>
          <w:szCs w:val="24"/>
        </w:rPr>
      </w:pPr>
      <w:r>
        <w:rPr>
          <w:rFonts w:hint="eastAsia"/>
          <w:bCs/>
          <w:sz w:val="24"/>
          <w:szCs w:val="24"/>
        </w:rPr>
        <w:t xml:space="preserve">3、财政转移支付资金、“一事一议”筹集资金、集体资产发包收入、集体统一经营收入、投资收益、国家征地的补偿费、扶贫救灾款、上级部门专项拨款等集体资金的使用、管理与核算等。</w:t>
      </w:r>
      <w:r/>
    </w:p>
    <w:p>
      <w:pPr>
        <w:ind w:firstLine="482"/>
        <w:spacing w:after="160" w:line="440" w:lineRule="exact"/>
        <w:widowControl/>
        <w:rPr>
          <w:rFonts w:ascii="宋体" w:hAnsi="宋体"/>
          <w:bCs/>
          <w:sz w:val="24"/>
          <w:szCs w:val="24"/>
        </w:rPr>
      </w:pPr>
      <w:r>
        <w:rPr>
          <w:rFonts w:hint="eastAsia"/>
          <w:bCs/>
          <w:sz w:val="24"/>
          <w:szCs w:val="24"/>
        </w:rPr>
        <w:t xml:space="preserve">4、代理农村财务管理核算业务（代理会计核算、代理财务收支、代理资金管理、代理票据管理、代理财政专项资金管理、协助资产管理、协助合同管理、提供会计信息、代理会计日常资料并建档移交等服务项目等）。</w:t>
      </w:r>
      <w:r/>
    </w:p>
    <w:p>
      <w:pPr>
        <w:spacing w:after="160" w:line="440" w:lineRule="exact"/>
        <w:widowControl/>
        <w:rPr>
          <w:rFonts w:ascii="宋体" w:hAnsi="宋体"/>
          <w:b/>
          <w:bCs/>
          <w:sz w:val="28"/>
          <w:szCs w:val="28"/>
        </w:rPr>
        <w:outlineLvl w:val="1"/>
      </w:pPr>
      <w:r/>
      <w:bookmarkStart w:id="96" w:name="_Toc212921889"/>
      <w:r/>
      <w:bookmarkStart w:id="97" w:name="_Toc11647"/>
      <w:r>
        <w:rPr>
          <w:rFonts w:hint="eastAsia"/>
          <w:b/>
          <w:bCs/>
          <w:sz w:val="28"/>
          <w:szCs w:val="28"/>
        </w:rPr>
        <w:t xml:space="preserve">三、项目服务要求：</w:t>
      </w:r>
      <w:bookmarkEnd w:id="96"/>
      <w:r/>
      <w:bookmarkEnd w:id="97"/>
      <w:r/>
      <w:r/>
    </w:p>
    <w:p>
      <w:pPr>
        <w:ind w:firstLine="482"/>
        <w:spacing w:after="160" w:line="440" w:lineRule="exact"/>
        <w:widowControl/>
        <w:rPr>
          <w:rFonts w:ascii="宋体" w:hAnsi="宋体"/>
          <w:bCs/>
          <w:sz w:val="24"/>
          <w:szCs w:val="24"/>
        </w:rPr>
      </w:pPr>
      <w:r>
        <w:rPr>
          <w:rFonts w:hint="eastAsia"/>
          <w:bCs/>
          <w:sz w:val="24"/>
          <w:szCs w:val="24"/>
        </w:rPr>
        <w:t xml:space="preserve">1、供应商必须熟悉《审计法》《审计法实施条例》和国家审计准则等法律规范以及农村集体经济组织相关会计制度。</w:t>
      </w:r>
      <w:r/>
    </w:p>
    <w:p>
      <w:pPr>
        <w:ind w:firstLine="482"/>
        <w:spacing w:after="160" w:line="440" w:lineRule="exact"/>
        <w:widowControl/>
        <w:rPr>
          <w:rFonts w:ascii="宋体" w:hAnsi="宋体"/>
          <w:bCs/>
          <w:sz w:val="24"/>
          <w:szCs w:val="24"/>
        </w:rPr>
      </w:pPr>
      <w:r>
        <w:rPr>
          <w:rFonts w:hint="eastAsia"/>
          <w:bCs/>
          <w:sz w:val="24"/>
          <w:szCs w:val="24"/>
          <w:highlight w:val="none"/>
        </w:rPr>
        <w:t xml:space="preserve">2、</w:t>
      </w:r>
      <w:bookmarkStart w:id="98" w:name="OLE_LINK37"/>
      <w:r>
        <w:rPr>
          <w:rFonts w:hint="eastAsia"/>
          <w:bCs/>
          <w:sz w:val="24"/>
          <w:szCs w:val="24"/>
          <w:highlight w:val="none"/>
        </w:rPr>
        <w:t xml:space="preserve">供应商</w:t>
      </w:r>
      <w:r>
        <w:rPr>
          <w:rFonts w:hint="eastAsia"/>
          <w:sz w:val="24"/>
          <w:szCs w:val="24"/>
          <w:highlight w:val="none"/>
        </w:rPr>
        <w:t xml:space="preserve">至少配备1名具有会计师及以上专业技术职称的财务总监、</w:t>
      </w:r>
      <w:r>
        <w:rPr>
          <w:rFonts w:hint="eastAsia" w:ascii="宋体" w:hAnsi="宋体"/>
          <w:sz w:val="24"/>
          <w:szCs w:val="24"/>
          <w:highlight w:val="none"/>
        </w:rPr>
        <w:t xml:space="preserve">3</w:t>
      </w:r>
      <w:r>
        <w:rPr>
          <w:rFonts w:hint="eastAsia"/>
          <w:sz w:val="24"/>
          <w:szCs w:val="24"/>
          <w:highlight w:val="none"/>
        </w:rPr>
        <w:t xml:space="preserve">名</w:t>
      </w:r>
      <w:r>
        <w:rPr>
          <w:rFonts w:hint="eastAsia"/>
          <w:sz w:val="24"/>
          <w:szCs w:val="24"/>
        </w:rPr>
        <w:t xml:space="preserve">具有助理会计师及以上专业技术职称的驻街道主办会计，全日制驻财务监管中心办公，并不得为兼职人员（派驻人员应与</w:t>
      </w:r>
      <w:r>
        <w:rPr>
          <w:rFonts w:hint="eastAsia"/>
          <w:bCs/>
          <w:sz w:val="24"/>
          <w:szCs w:val="24"/>
        </w:rPr>
        <w:t xml:space="preserve">供应商</w:t>
      </w:r>
      <w:r>
        <w:rPr>
          <w:rFonts w:hint="eastAsia"/>
          <w:sz w:val="24"/>
          <w:szCs w:val="24"/>
        </w:rPr>
        <w:t xml:space="preserve">建立劳动关系，且不得为退休返聘人员；其报酬、保险等事项均由</w:t>
      </w:r>
      <w:r>
        <w:rPr>
          <w:rFonts w:hint="eastAsia"/>
          <w:bCs/>
          <w:sz w:val="24"/>
          <w:szCs w:val="24"/>
        </w:rPr>
        <w:t xml:space="preserve">供应商</w:t>
      </w:r>
      <w:r>
        <w:rPr>
          <w:rFonts w:hint="eastAsia"/>
          <w:sz w:val="24"/>
          <w:szCs w:val="24"/>
        </w:rPr>
        <w:t xml:space="preserve">负责；发生劳动争议的，由</w:t>
      </w:r>
      <w:r>
        <w:rPr>
          <w:rFonts w:hint="eastAsia"/>
          <w:bCs/>
          <w:sz w:val="24"/>
          <w:szCs w:val="24"/>
        </w:rPr>
        <w:t xml:space="preserve">供应商</w:t>
      </w:r>
      <w:r>
        <w:rPr>
          <w:rFonts w:hint="eastAsia"/>
          <w:sz w:val="24"/>
          <w:szCs w:val="24"/>
        </w:rPr>
        <w:t xml:space="preserve">负责解决）。驻街道财务总监、驻街道会计必须遵守采购人的作息时间和各项管理制度。驻街道人员应保持稳定，确需调换的必须征得采购人同意。</w:t>
      </w:r>
      <w:r/>
    </w:p>
    <w:p>
      <w:pPr>
        <w:ind w:firstLine="482"/>
        <w:spacing w:after="160" w:line="440" w:lineRule="exact"/>
        <w:widowControl/>
        <w:rPr>
          <w:rFonts w:ascii="宋体" w:hAnsi="宋体"/>
          <w:bCs/>
          <w:sz w:val="24"/>
          <w:szCs w:val="24"/>
        </w:rPr>
      </w:pPr>
      <w:r>
        <w:rPr>
          <w:rFonts w:hint="eastAsia"/>
          <w:bCs/>
          <w:sz w:val="24"/>
          <w:szCs w:val="24"/>
        </w:rPr>
        <w:t xml:space="preserve">3、供应商应成立不少于3人的咨询团队，咨询团队成员须具有5年或以上财务会计相关从业经验。咨询</w:t>
      </w:r>
      <w:r>
        <w:rPr>
          <w:rFonts w:hint="eastAsia"/>
          <w:bCs/>
          <w:sz w:val="24"/>
          <w:szCs w:val="24"/>
          <w:highlight w:val="none"/>
        </w:rPr>
        <w:t xml:space="preserve">团队能够为村集体经济发展过程提供风控管理建议。在采购人需要时，咨询团队能够及时到达采购单位，为采购人提供现场咨询服务。</w:t>
      </w:r>
      <w:bookmarkEnd w:id="98"/>
      <w:r>
        <w:rPr>
          <w:rFonts w:hint="eastAsia"/>
          <w:bCs/>
          <w:sz w:val="24"/>
          <w:szCs w:val="24"/>
          <w:highlight w:val="none"/>
        </w:rPr>
        <w:t xml:space="preserve">每季度为村级财务</w:t>
      </w:r>
      <w:r>
        <w:rPr>
          <w:bCs/>
          <w:sz w:val="24"/>
          <w:szCs w:val="24"/>
          <w:highlight w:val="none"/>
        </w:rPr>
        <w:t xml:space="preserve">人员</w:t>
      </w:r>
      <w:r>
        <w:rPr>
          <w:rFonts w:hint="eastAsia"/>
          <w:bCs/>
          <w:sz w:val="24"/>
          <w:szCs w:val="24"/>
          <w:highlight w:val="none"/>
        </w:rPr>
        <w:t xml:space="preserve">提供1次以上集中</w:t>
      </w:r>
      <w:r>
        <w:rPr>
          <w:bCs/>
          <w:sz w:val="24"/>
          <w:szCs w:val="24"/>
          <w:highlight w:val="none"/>
        </w:rPr>
        <w:t xml:space="preserve">培训</w:t>
      </w:r>
      <w:r>
        <w:rPr>
          <w:rFonts w:hint="eastAsia"/>
          <w:bCs/>
          <w:sz w:val="24"/>
          <w:szCs w:val="24"/>
          <w:highlight w:val="none"/>
        </w:rPr>
        <w:t xml:space="preserve">和业务咨询。</w:t>
      </w:r>
      <w:r/>
    </w:p>
    <w:p>
      <w:pPr>
        <w:ind w:firstLine="482"/>
        <w:spacing w:after="160" w:line="440" w:lineRule="exact"/>
        <w:widowControl/>
        <w:rPr>
          <w:rFonts w:ascii="宋体" w:hAnsi="宋体"/>
          <w:bCs/>
          <w:sz w:val="24"/>
          <w:szCs w:val="24"/>
        </w:rPr>
      </w:pPr>
      <w:r>
        <w:rPr>
          <w:rFonts w:hint="eastAsia"/>
          <w:bCs/>
          <w:sz w:val="24"/>
          <w:szCs w:val="24"/>
        </w:rPr>
        <w:t xml:space="preserve">4、供应商对派驻街道农村财务监管中心人员管理负主体责任，负责对派驻人员进行监督管理、业务的指导和培训。</w:t>
      </w:r>
      <w:r/>
    </w:p>
    <w:p>
      <w:pPr>
        <w:ind w:firstLine="482"/>
        <w:spacing w:after="160" w:line="440" w:lineRule="exact"/>
        <w:widowControl/>
        <w:rPr>
          <w:rFonts w:ascii="宋体" w:hAnsi="宋体"/>
          <w:bCs/>
          <w:sz w:val="24"/>
          <w:szCs w:val="24"/>
        </w:rPr>
      </w:pPr>
      <w:r>
        <w:rPr>
          <w:rFonts w:hint="eastAsia"/>
          <w:bCs/>
          <w:sz w:val="24"/>
          <w:szCs w:val="24"/>
        </w:rPr>
        <w:t xml:space="preserve">5、供应商配备管理人员保持和采购人的日常沟通，管理人员能够监督管理街道农村财务监管中心派驻人员的工作情况，在接到采购人通知时能够及时响应并到达采购人指定地点进行现场沟通。如采购人对派驻人员的工作水平不满意，供应商能及时安排其他服务人员进行替换。</w:t>
      </w:r>
      <w:r/>
    </w:p>
    <w:p>
      <w:pPr>
        <w:ind w:firstLine="482"/>
        <w:spacing w:after="160" w:line="440" w:lineRule="exact"/>
        <w:widowControl/>
        <w:rPr>
          <w:rFonts w:ascii="宋体" w:hAnsi="宋体"/>
          <w:bCs/>
          <w:sz w:val="24"/>
          <w:szCs w:val="24"/>
        </w:rPr>
      </w:pPr>
      <w:r>
        <w:rPr>
          <w:rFonts w:hint="eastAsia"/>
          <w:bCs/>
          <w:sz w:val="24"/>
          <w:szCs w:val="24"/>
        </w:rPr>
        <w:t xml:space="preserve">6、采购人提供街道农村财务监管中心作为固定办公场所，街道农村财务监管中心日常运行管理费用由成交供应商承担。</w:t>
      </w:r>
      <w:r/>
    </w:p>
    <w:p>
      <w:pPr>
        <w:ind w:firstLine="482"/>
        <w:spacing w:after="160" w:line="440" w:lineRule="exact"/>
        <w:widowControl/>
        <w:rPr>
          <w:rFonts w:ascii="宋体" w:hAnsi="宋体"/>
          <w:bCs/>
          <w:sz w:val="24"/>
          <w:szCs w:val="24"/>
        </w:rPr>
      </w:pPr>
      <w:r>
        <w:rPr>
          <w:rFonts w:hint="eastAsia"/>
          <w:bCs/>
          <w:sz w:val="24"/>
          <w:szCs w:val="24"/>
        </w:rPr>
        <w:t xml:space="preserve">7、供应商必须使用“常熟市农村集体资金管理系统”，且与</w:t>
      </w:r>
      <w:r>
        <w:rPr>
          <w:rFonts w:hint="eastAsia" w:ascii="宋体" w:hAnsi="宋体"/>
          <w:bCs/>
          <w:sz w:val="24"/>
          <w:szCs w:val="24"/>
        </w:rPr>
        <w:t xml:space="preserve">莫城</w:t>
      </w:r>
      <w:r>
        <w:rPr>
          <w:rFonts w:hint="eastAsia"/>
          <w:bCs/>
          <w:sz w:val="24"/>
          <w:szCs w:val="24"/>
        </w:rPr>
        <w:t xml:space="preserve">街道目前使用财务软件有效对接。</w:t>
      </w:r>
      <w:r/>
    </w:p>
    <w:p>
      <w:pPr>
        <w:ind w:firstLine="482"/>
        <w:spacing w:after="160" w:line="440" w:lineRule="exact"/>
        <w:widowControl/>
        <w:rPr>
          <w:rFonts w:ascii="宋体" w:hAnsi="宋体"/>
          <w:bCs/>
          <w:sz w:val="24"/>
          <w:szCs w:val="24"/>
        </w:rPr>
      </w:pPr>
      <w:r>
        <w:rPr>
          <w:rFonts w:hint="eastAsia"/>
          <w:bCs/>
          <w:sz w:val="24"/>
          <w:szCs w:val="24"/>
        </w:rPr>
        <w:t xml:space="preserve">8、工作职责：</w:t>
      </w:r>
      <w:r/>
    </w:p>
    <w:p>
      <w:pPr>
        <w:ind w:firstLine="680"/>
        <w:spacing w:after="160" w:line="440" w:lineRule="exact"/>
        <w:widowControl/>
        <w:rPr>
          <w:rFonts w:ascii="宋体" w:hAnsi="宋体"/>
          <w:bCs/>
          <w:sz w:val="24"/>
          <w:szCs w:val="24"/>
        </w:rPr>
      </w:pPr>
      <w:r>
        <w:rPr>
          <w:rFonts w:hint="eastAsia"/>
          <w:bCs/>
          <w:sz w:val="24"/>
          <w:szCs w:val="24"/>
        </w:rPr>
        <w:t xml:space="preserve">8.1、代理村（涉农社区）集体财务核算管理职责</w:t>
      </w:r>
      <w:r/>
    </w:p>
    <w:p>
      <w:pPr>
        <w:ind w:firstLine="794"/>
        <w:spacing w:after="160" w:line="440" w:lineRule="exact"/>
        <w:widowControl/>
        <w:rPr>
          <w:rFonts w:ascii="宋体" w:hAnsi="宋体"/>
          <w:bCs/>
          <w:sz w:val="24"/>
          <w:szCs w:val="24"/>
        </w:rPr>
      </w:pPr>
      <w:r>
        <w:rPr>
          <w:rFonts w:hint="eastAsia"/>
          <w:bCs/>
          <w:sz w:val="24"/>
          <w:szCs w:val="24"/>
        </w:rPr>
        <w:t xml:space="preserve">8.1.1、必须以《中华人民共和国会计法》、财政部制定的《村集体经济组织会计制度》和国家有关法律法规为准则，以常熟市和</w:t>
      </w:r>
      <w:r>
        <w:rPr>
          <w:rFonts w:hint="eastAsia" w:ascii="宋体" w:hAnsi="宋体"/>
          <w:bCs/>
          <w:sz w:val="24"/>
          <w:szCs w:val="24"/>
        </w:rPr>
        <w:t xml:space="preserve">莫城</w:t>
      </w:r>
      <w:r>
        <w:rPr>
          <w:rFonts w:hint="eastAsia"/>
          <w:bCs/>
          <w:sz w:val="24"/>
          <w:szCs w:val="24"/>
        </w:rPr>
        <w:t xml:space="preserve">街道的农村财务管理制度为依据，严格对村（涉农社区）及其他农村集体经济组织报账原始凭证是否符合有关规定、审批程序是否符合要求、各项收入和资金使用是否合理等情况进行审核和会计核算，及时编制财务报告并加盖第三方代理机构公章予以确认。</w:t>
      </w:r>
      <w:r/>
    </w:p>
    <w:p>
      <w:pPr>
        <w:ind w:firstLine="794"/>
        <w:spacing w:after="160" w:line="440" w:lineRule="exact"/>
        <w:widowControl/>
        <w:rPr>
          <w:rFonts w:ascii="宋体" w:hAnsi="宋体"/>
          <w:bCs/>
          <w:sz w:val="24"/>
          <w:szCs w:val="24"/>
        </w:rPr>
      </w:pPr>
      <w:r>
        <w:rPr>
          <w:rFonts w:hint="eastAsia"/>
          <w:bCs/>
          <w:sz w:val="24"/>
          <w:szCs w:val="24"/>
        </w:rPr>
        <w:t xml:space="preserve">8.1.2、应当在每年年初，根据村（涉农社区）及其他农村集体经济组织全年的工作计划和资金使用的有关规定，编制年度资金收支预算方案。</w:t>
      </w:r>
      <w:r/>
    </w:p>
    <w:p>
      <w:pPr>
        <w:ind w:firstLine="794"/>
        <w:spacing w:after="160" w:line="440" w:lineRule="exact"/>
        <w:widowControl/>
        <w:rPr>
          <w:rFonts w:ascii="宋体" w:hAnsi="宋体"/>
          <w:bCs/>
          <w:sz w:val="24"/>
          <w:szCs w:val="24"/>
        </w:rPr>
      </w:pPr>
      <w:r>
        <w:rPr>
          <w:rFonts w:hint="eastAsia"/>
          <w:bCs/>
          <w:sz w:val="24"/>
          <w:szCs w:val="24"/>
        </w:rPr>
        <w:t xml:space="preserve">8.1.3、必须履行会计职责，配合村（涉农社区）及其他农村集体经济组织开展日常的财务管理活动，并对其财务管理活动的合法合规性进行监督。</w:t>
      </w:r>
      <w:r/>
    </w:p>
    <w:p>
      <w:pPr>
        <w:ind w:firstLine="794"/>
        <w:spacing w:after="160" w:line="440" w:lineRule="exact"/>
        <w:widowControl/>
        <w:rPr>
          <w:rFonts w:ascii="宋体" w:hAnsi="宋体"/>
          <w:bCs/>
          <w:sz w:val="24"/>
          <w:szCs w:val="24"/>
        </w:rPr>
      </w:pPr>
      <w:r>
        <w:rPr>
          <w:rFonts w:hint="eastAsia"/>
          <w:bCs/>
          <w:sz w:val="24"/>
          <w:szCs w:val="24"/>
        </w:rPr>
        <w:t xml:space="preserve">8.1.4、负责对村（涉农社区）及其他农村集体经济组织的资金进行监管，对村（涉农社区）及其他农村集体经济组织发生的每笔支出，均要经第三方代理机构派驻的财务总监或主办会计审核签字后方可办理取款或办理转账业务。</w:t>
      </w:r>
      <w:r/>
    </w:p>
    <w:p>
      <w:pPr>
        <w:ind w:firstLine="794"/>
        <w:spacing w:after="160" w:line="440" w:lineRule="exact"/>
        <w:widowControl/>
        <w:rPr>
          <w:rFonts w:ascii="宋体" w:hAnsi="宋体"/>
          <w:bCs/>
          <w:sz w:val="24"/>
          <w:szCs w:val="24"/>
        </w:rPr>
      </w:pPr>
      <w:r>
        <w:rPr>
          <w:rFonts w:hint="eastAsia"/>
          <w:bCs/>
          <w:sz w:val="24"/>
          <w:szCs w:val="24"/>
        </w:rPr>
        <w:t xml:space="preserve">8.1.5、会计人员应于每月末与出纳员核对账目，做到账表和账实相符。</w:t>
      </w:r>
      <w:r/>
    </w:p>
    <w:p>
      <w:pPr>
        <w:ind w:firstLine="794"/>
        <w:spacing w:after="160" w:line="440" w:lineRule="exact"/>
        <w:widowControl/>
        <w:rPr>
          <w:rFonts w:ascii="宋体" w:hAnsi="宋体"/>
          <w:bCs/>
          <w:sz w:val="24"/>
          <w:szCs w:val="24"/>
        </w:rPr>
      </w:pPr>
      <w:r>
        <w:rPr>
          <w:rFonts w:hint="eastAsia"/>
          <w:bCs/>
          <w:sz w:val="24"/>
          <w:szCs w:val="24"/>
        </w:rPr>
        <w:t xml:space="preserve">8.1.6、应开展账前审核，对村（涉农社区）及其他农村集体经济组织开支的原始凭证进行逐笔审核，对不符合规定的开支票据予以退回。</w:t>
      </w:r>
      <w:r/>
    </w:p>
    <w:p>
      <w:pPr>
        <w:ind w:firstLine="794"/>
        <w:spacing w:after="160" w:line="440" w:lineRule="exact"/>
        <w:widowControl/>
        <w:rPr>
          <w:rFonts w:ascii="宋体" w:hAnsi="宋体"/>
          <w:bCs/>
          <w:sz w:val="24"/>
          <w:szCs w:val="24"/>
        </w:rPr>
      </w:pPr>
      <w:r>
        <w:rPr>
          <w:rFonts w:hint="eastAsia"/>
          <w:bCs/>
          <w:sz w:val="24"/>
          <w:szCs w:val="24"/>
        </w:rPr>
        <w:t xml:space="preserve">8.1.7、每月账务处理完毕后，应按时编制财务报告并将财务会计资料装订成册，归档管理。应于每月20日前（遇节假日顺延）向街道财务监管中心和村（涉农社区）及其他农村集体经济组织递交上月各类财务报表、会计数据和财务公开表等，送村（涉农社区）及其他农村集体经济组织进行审核和在村务财务公开栏公开，接受群众监督。村（涉农社区）及其他农村集体经济组织负责监督公开的情况。</w:t>
      </w:r>
      <w:r/>
    </w:p>
    <w:p>
      <w:pPr>
        <w:ind w:firstLine="794"/>
        <w:spacing w:after="160" w:line="440" w:lineRule="exact"/>
        <w:widowControl/>
        <w:rPr>
          <w:rFonts w:ascii="宋体" w:hAnsi="宋体"/>
          <w:bCs/>
          <w:sz w:val="24"/>
          <w:szCs w:val="24"/>
        </w:rPr>
      </w:pPr>
      <w:r>
        <w:rPr>
          <w:rFonts w:hint="eastAsia"/>
          <w:bCs/>
          <w:sz w:val="24"/>
          <w:szCs w:val="24"/>
        </w:rPr>
        <w:t xml:space="preserve">8.1.8、应及时反映会计信息。根据有关会计制度，定期为村（涉农社区）及其他农村集体经济组织提供会计报告，按规定进行财务公开；并根据市、街道主管部门的要求，及时上报有关报表，提供各类会计信息。</w:t>
      </w:r>
      <w:r/>
    </w:p>
    <w:p>
      <w:pPr>
        <w:ind w:firstLine="794"/>
        <w:spacing w:after="160" w:line="440" w:lineRule="exact"/>
        <w:widowControl/>
        <w:rPr>
          <w:rFonts w:ascii="宋体" w:hAnsi="宋体"/>
          <w:bCs/>
          <w:sz w:val="24"/>
          <w:szCs w:val="24"/>
        </w:rPr>
      </w:pPr>
      <w:r>
        <w:rPr>
          <w:rFonts w:hint="eastAsia"/>
          <w:bCs/>
          <w:sz w:val="24"/>
          <w:szCs w:val="24"/>
        </w:rPr>
        <w:t xml:space="preserve">8.1.9、应按时做好村（涉农社区）及其他农村集体经济组织会计资料的档案整理和保管工作，定期把会计资料档案返还存档。</w:t>
      </w:r>
      <w:r/>
    </w:p>
    <w:p>
      <w:pPr>
        <w:ind w:firstLine="794"/>
        <w:spacing w:after="160" w:line="440" w:lineRule="exact"/>
        <w:widowControl/>
        <w:rPr>
          <w:rFonts w:ascii="宋体" w:hAnsi="宋体"/>
          <w:bCs/>
          <w:sz w:val="24"/>
          <w:szCs w:val="24"/>
        </w:rPr>
      </w:pPr>
      <w:r>
        <w:rPr>
          <w:rFonts w:hint="eastAsia"/>
          <w:bCs/>
          <w:sz w:val="24"/>
          <w:szCs w:val="24"/>
        </w:rPr>
        <w:t xml:space="preserve">8.1.10、应正确提供农村各类相关汇总数据，配合街道做好</w:t>
      </w:r>
      <w:r>
        <w:rPr>
          <w:rFonts w:hint="eastAsia" w:ascii="宋体" w:hAnsi="宋体"/>
          <w:bCs/>
          <w:sz w:val="24"/>
          <w:szCs w:val="24"/>
        </w:rPr>
        <w:t xml:space="preserve">各类</w:t>
      </w:r>
      <w:r>
        <w:rPr>
          <w:rFonts w:hint="eastAsia"/>
          <w:bCs/>
          <w:sz w:val="24"/>
          <w:szCs w:val="24"/>
        </w:rPr>
        <w:t xml:space="preserve">农村财务数据的统计工作。</w:t>
      </w:r>
      <w:r/>
    </w:p>
    <w:p>
      <w:pPr>
        <w:ind w:firstLine="794"/>
        <w:spacing w:after="160" w:line="440" w:lineRule="exact"/>
        <w:widowControl/>
        <w:rPr>
          <w:rFonts w:ascii="宋体" w:hAnsi="宋体"/>
          <w:bCs/>
          <w:sz w:val="24"/>
          <w:szCs w:val="24"/>
        </w:rPr>
      </w:pPr>
      <w:r>
        <w:rPr>
          <w:rFonts w:hint="eastAsia"/>
          <w:bCs/>
          <w:sz w:val="24"/>
          <w:szCs w:val="24"/>
        </w:rPr>
        <w:t xml:space="preserve">8.1.11、应为村（涉农社区）及其他农村集体经济组织的业务往来、对外投资、工程建设等经济活动提供咨询服务。对村（涉农社区）及其他农村集体经济组织财务管理中存在的不合理情况、问题等，应提出合理的意见和建议。</w:t>
      </w:r>
      <w:r/>
    </w:p>
    <w:p>
      <w:pPr>
        <w:ind w:firstLine="794"/>
        <w:spacing w:after="160" w:line="440" w:lineRule="exact"/>
        <w:widowControl/>
        <w:rPr>
          <w:rFonts w:ascii="宋体" w:hAnsi="宋体"/>
          <w:bCs/>
          <w:sz w:val="24"/>
          <w:szCs w:val="24"/>
        </w:rPr>
      </w:pPr>
      <w:r>
        <w:rPr>
          <w:rFonts w:hint="eastAsia"/>
          <w:bCs/>
          <w:sz w:val="24"/>
          <w:szCs w:val="24"/>
        </w:rPr>
        <w:t xml:space="preserve">8.1.12、应做好国家有关法律法规政策、财经制度等宣传、指导、培训工作，每季度组织负责委托业务的会计人员、出纳员进行培训不少于一次。</w:t>
      </w:r>
      <w:r/>
    </w:p>
    <w:p>
      <w:pPr>
        <w:ind w:firstLine="794"/>
        <w:spacing w:after="160" w:line="440" w:lineRule="exact"/>
        <w:widowControl/>
        <w:rPr>
          <w:rFonts w:ascii="宋体" w:hAnsi="宋体"/>
          <w:bCs/>
          <w:sz w:val="24"/>
          <w:szCs w:val="24"/>
        </w:rPr>
      </w:pPr>
      <w:r>
        <w:rPr>
          <w:rFonts w:hint="eastAsia"/>
          <w:bCs/>
          <w:sz w:val="24"/>
          <w:szCs w:val="24"/>
        </w:rPr>
        <w:t xml:space="preserve">8.1.13、为村（涉农社区）及其他农村集体经济组织的农村财务进行会计核算，应实行会计电算化，使用统一的财务软件；同时必须使用常熟市农村集体“三资”监管平台。</w:t>
      </w:r>
      <w:r/>
    </w:p>
    <w:p>
      <w:pPr>
        <w:ind w:firstLine="794"/>
        <w:spacing w:after="160" w:line="440" w:lineRule="exact"/>
        <w:widowControl/>
        <w:rPr>
          <w:rFonts w:ascii="宋体" w:hAnsi="宋体"/>
          <w:bCs/>
          <w:sz w:val="24"/>
          <w:szCs w:val="24"/>
        </w:rPr>
      </w:pPr>
      <w:r>
        <w:rPr>
          <w:rFonts w:hint="eastAsia"/>
          <w:bCs/>
          <w:sz w:val="24"/>
          <w:szCs w:val="24"/>
        </w:rPr>
        <w:t xml:space="preserve">8.1.14、对村（涉农社区）及其他农村集体经济组织的资产应统一设置固定资产台账进行资产管理，认真做好资产的分类，每年年终还须对资产进行一次全面清查，确保村（涉农社区）及其他农村集体经济组织资产不流失。</w:t>
      </w:r>
      <w:r/>
    </w:p>
    <w:p>
      <w:pPr>
        <w:ind w:firstLine="794"/>
        <w:spacing w:after="160" w:line="440" w:lineRule="exact"/>
        <w:widowControl/>
        <w:rPr>
          <w:rFonts w:ascii="宋体" w:hAnsi="宋体"/>
          <w:bCs/>
          <w:sz w:val="24"/>
          <w:szCs w:val="24"/>
        </w:rPr>
      </w:pPr>
      <w:r>
        <w:rPr>
          <w:rFonts w:hint="eastAsia"/>
          <w:bCs/>
          <w:sz w:val="24"/>
          <w:szCs w:val="24"/>
        </w:rPr>
        <w:t xml:space="preserve">8.1.15、应对村（涉农社区）及其他农村集体经济组织的经济合同建立农村经济合同台账管理，监督检查合同的签订工作，并应及时通知村（涉农社区）及其他农村集体经济组织做好对到期租金的收缴。</w:t>
      </w:r>
      <w:r/>
    </w:p>
    <w:p>
      <w:pPr>
        <w:ind w:firstLine="794"/>
        <w:spacing w:after="160" w:line="440" w:lineRule="exact"/>
        <w:widowControl/>
        <w:rPr>
          <w:rFonts w:ascii="宋体" w:hAnsi="宋体"/>
          <w:bCs/>
          <w:sz w:val="24"/>
          <w:szCs w:val="24"/>
        </w:rPr>
      </w:pPr>
      <w:r>
        <w:rPr>
          <w:rFonts w:hint="eastAsia"/>
          <w:bCs/>
          <w:sz w:val="24"/>
          <w:szCs w:val="24"/>
        </w:rPr>
        <w:t xml:space="preserve">8.1.16、应监管村（涉农社区）及其他农村集体经济组织票据的使用和保管情况，对不符合开票要求的必须做好审核把关工作。</w:t>
      </w:r>
      <w:r/>
    </w:p>
    <w:p>
      <w:pPr>
        <w:ind w:firstLine="794"/>
        <w:spacing w:after="160" w:line="440" w:lineRule="exact"/>
        <w:widowControl/>
        <w:rPr>
          <w:rFonts w:ascii="宋体" w:hAnsi="宋体"/>
          <w:bCs/>
          <w:sz w:val="24"/>
          <w:szCs w:val="24"/>
        </w:rPr>
      </w:pPr>
      <w:r>
        <w:rPr>
          <w:rFonts w:hint="eastAsia"/>
          <w:bCs/>
          <w:sz w:val="24"/>
          <w:szCs w:val="24"/>
        </w:rPr>
        <w:t xml:space="preserve">8.1.17、年终，应就村（涉农社区）及其他农村集体经济组织的具体账务编制财务决算报告，整理各类财务会计资料，并于次年2月底前移交给所属村委会进行存档管理。</w:t>
      </w:r>
      <w:r/>
    </w:p>
    <w:p>
      <w:pPr>
        <w:ind w:firstLine="794"/>
        <w:spacing w:after="160" w:line="440" w:lineRule="exact"/>
        <w:widowControl/>
        <w:rPr>
          <w:rFonts w:ascii="宋体" w:hAnsi="宋体"/>
          <w:bCs/>
          <w:sz w:val="24"/>
          <w:szCs w:val="24"/>
        </w:rPr>
      </w:pPr>
      <w:r>
        <w:rPr>
          <w:rFonts w:hint="eastAsia"/>
          <w:bCs/>
          <w:sz w:val="24"/>
          <w:szCs w:val="24"/>
        </w:rPr>
        <w:t xml:space="preserve">8.1.18、应接受群众监督，对群众提出的疑问和反映的问题，应耐心、细致地解答，并认真予以解决。</w:t>
      </w:r>
      <w:r/>
    </w:p>
    <w:p>
      <w:pPr>
        <w:ind w:firstLine="794"/>
        <w:spacing w:after="160" w:line="440" w:lineRule="exact"/>
        <w:widowControl/>
        <w:rPr>
          <w:rFonts w:ascii="宋体" w:hAnsi="宋体"/>
          <w:bCs/>
          <w:sz w:val="24"/>
          <w:szCs w:val="24"/>
        </w:rPr>
      </w:pPr>
      <w:r>
        <w:rPr>
          <w:rFonts w:hint="eastAsia"/>
          <w:bCs/>
          <w:sz w:val="24"/>
          <w:szCs w:val="24"/>
        </w:rPr>
        <w:t xml:space="preserve">8.1.19、代理项目前，应将自身的业务操作规范和内部管理制度报送到街道农经管理部门备案。</w:t>
      </w:r>
      <w:r/>
    </w:p>
    <w:p>
      <w:pPr>
        <w:ind w:firstLine="794"/>
        <w:spacing w:after="160" w:line="440" w:lineRule="exact"/>
        <w:widowControl/>
        <w:rPr>
          <w:rFonts w:ascii="宋体" w:hAnsi="宋体"/>
          <w:bCs/>
          <w:sz w:val="24"/>
          <w:szCs w:val="24"/>
        </w:rPr>
      </w:pPr>
      <w:r>
        <w:rPr>
          <w:rFonts w:hint="eastAsia"/>
          <w:bCs/>
          <w:sz w:val="24"/>
          <w:szCs w:val="24"/>
        </w:rPr>
        <w:t xml:space="preserve">8.1.20、对执行业务过程中所知悉村（涉农社区）及其他农村集体经济组织的商业及村务秘密要严加保密（除中国注册会计师协会执行准则另有规定外），未经村（涉农社区）及其他农村集体经济组织同意，不得将知悉的商业和村务秘密和村（涉农社区）及其他农村集体经济组织提供的资料对外泄漏，否则村（涉农社区）及其他农村集体经济组织有权追究乙方相应的法律责任。此外，在履行保密义务时还须对</w:t>
      </w:r>
      <w:r>
        <w:rPr>
          <w:rFonts w:hint="eastAsia" w:ascii="宋体" w:hAnsi="宋体"/>
          <w:bCs/>
          <w:sz w:val="24"/>
          <w:szCs w:val="24"/>
        </w:rPr>
        <w:t xml:space="preserve">莫城</w:t>
      </w:r>
      <w:r>
        <w:rPr>
          <w:rFonts w:hint="eastAsia"/>
          <w:bCs/>
          <w:sz w:val="24"/>
          <w:szCs w:val="24"/>
        </w:rPr>
        <w:t xml:space="preserve">街道人民政府负责。</w:t>
      </w:r>
      <w:r/>
    </w:p>
    <w:p>
      <w:pPr>
        <w:ind w:firstLine="794"/>
        <w:spacing w:after="160" w:line="440" w:lineRule="exact"/>
        <w:widowControl/>
        <w:rPr>
          <w:rFonts w:ascii="宋体" w:hAnsi="宋体"/>
          <w:bCs/>
          <w:sz w:val="24"/>
          <w:szCs w:val="24"/>
        </w:rPr>
      </w:pPr>
      <w:r>
        <w:rPr>
          <w:rFonts w:hint="eastAsia"/>
          <w:bCs/>
          <w:sz w:val="24"/>
          <w:szCs w:val="24"/>
        </w:rPr>
        <w:t xml:space="preserve">8.1.21、不得将本合同约定的权利和义务转委托给第三方，也不得以任何理由转托其他单位代为从事上述业务。</w:t>
      </w:r>
      <w:r/>
    </w:p>
    <w:p>
      <w:pPr>
        <w:ind w:firstLine="794"/>
        <w:spacing w:after="160" w:line="440" w:lineRule="exact"/>
        <w:widowControl/>
        <w:rPr>
          <w:rFonts w:ascii="宋体" w:hAnsi="宋体"/>
          <w:bCs/>
          <w:sz w:val="24"/>
          <w:szCs w:val="24"/>
        </w:rPr>
      </w:pPr>
      <w:r>
        <w:rPr>
          <w:rFonts w:hint="eastAsia"/>
          <w:bCs/>
          <w:sz w:val="24"/>
          <w:szCs w:val="24"/>
        </w:rPr>
        <w:t xml:space="preserve">8.1.22、成交供应商与第三人恶意串通损害村（涉农社区）及其他农村集体经济组织利益的，或者因成交供应商的过错导致村（涉农社区）及其他农村集体经济组织利益受损的，除承担经济赔偿责任外，构成犯罪的将移送相关部门依法追究刑事责任。</w:t>
      </w:r>
      <w:r/>
    </w:p>
    <w:p>
      <w:pPr>
        <w:ind w:firstLine="680"/>
        <w:spacing w:after="160" w:line="440" w:lineRule="exact"/>
        <w:widowControl/>
        <w:rPr>
          <w:rFonts w:ascii="宋体" w:hAnsi="宋体"/>
          <w:bCs/>
          <w:sz w:val="24"/>
          <w:szCs w:val="24"/>
        </w:rPr>
      </w:pPr>
      <w:r>
        <w:rPr>
          <w:rFonts w:hint="eastAsia"/>
          <w:bCs/>
          <w:sz w:val="24"/>
          <w:szCs w:val="24"/>
        </w:rPr>
        <w:t xml:space="preserve">8.2、代行街道对村（涉农社区）集体财务的监督管理职责</w:t>
      </w:r>
      <w:r/>
    </w:p>
    <w:p>
      <w:pPr>
        <w:ind w:firstLine="794"/>
        <w:spacing w:after="160" w:line="440" w:lineRule="exact"/>
        <w:widowControl/>
        <w:rPr>
          <w:rFonts w:ascii="宋体" w:hAnsi="宋体"/>
          <w:bCs/>
          <w:sz w:val="24"/>
          <w:szCs w:val="24"/>
        </w:rPr>
      </w:pPr>
      <w:r>
        <w:rPr>
          <w:rFonts w:hint="eastAsia"/>
          <w:bCs/>
          <w:sz w:val="24"/>
          <w:szCs w:val="24"/>
        </w:rPr>
        <w:t xml:space="preserve">8.2.1、建立和健全农村财务监管中心的相关管理制度，包括人员的管理制度、考核制度、工作制度。</w:t>
      </w:r>
      <w:r/>
    </w:p>
    <w:p>
      <w:pPr>
        <w:ind w:firstLine="794"/>
        <w:spacing w:after="160" w:line="440" w:lineRule="exact"/>
        <w:widowControl/>
        <w:rPr>
          <w:rFonts w:ascii="宋体" w:hAnsi="宋体"/>
          <w:bCs/>
          <w:sz w:val="24"/>
          <w:szCs w:val="24"/>
        </w:rPr>
      </w:pPr>
      <w:r>
        <w:rPr>
          <w:rFonts w:hint="eastAsia"/>
          <w:bCs/>
          <w:sz w:val="24"/>
          <w:szCs w:val="24"/>
        </w:rPr>
        <w:t xml:space="preserve">8.2.2、按照合同规定的服务范围完成好各项财务代理工作，严格按规范的会计制度统一进行记账核算。</w:t>
      </w:r>
      <w:r/>
    </w:p>
    <w:p>
      <w:pPr>
        <w:ind w:firstLine="794"/>
        <w:spacing w:after="160" w:line="440" w:lineRule="exact"/>
        <w:widowControl/>
        <w:rPr>
          <w:rFonts w:ascii="宋体" w:hAnsi="宋体"/>
          <w:bCs/>
          <w:sz w:val="24"/>
          <w:szCs w:val="24"/>
        </w:rPr>
      </w:pPr>
      <w:r>
        <w:rPr>
          <w:rFonts w:hint="eastAsia"/>
          <w:bCs/>
          <w:sz w:val="24"/>
          <w:szCs w:val="24"/>
        </w:rPr>
        <w:t xml:space="preserve">8.2.3、配合采购人开展日常财务监督管理工作，并提供各种财务数据、财务报表、会计信息、统计资料。</w:t>
      </w:r>
      <w:r/>
    </w:p>
    <w:p>
      <w:pPr>
        <w:ind w:firstLine="794"/>
        <w:spacing w:after="160" w:line="440" w:lineRule="exact"/>
        <w:widowControl/>
        <w:rPr>
          <w:rFonts w:ascii="宋体" w:hAnsi="宋体"/>
          <w:bCs/>
          <w:sz w:val="24"/>
          <w:szCs w:val="24"/>
        </w:rPr>
      </w:pPr>
      <w:r>
        <w:rPr>
          <w:rFonts w:hint="eastAsia"/>
          <w:bCs/>
          <w:sz w:val="24"/>
          <w:szCs w:val="24"/>
        </w:rPr>
        <w:t xml:space="preserve">8.2.4、配合采购人做好财务、资产管理的监督工作，做好财务监管平台和集体资产管理交易平台的相关工作。</w:t>
      </w:r>
      <w:r/>
    </w:p>
    <w:p>
      <w:pPr>
        <w:ind w:firstLine="794"/>
        <w:spacing w:after="160" w:line="440" w:lineRule="exact"/>
        <w:widowControl/>
        <w:rPr>
          <w:rFonts w:ascii="宋体" w:hAnsi="宋体"/>
          <w:bCs/>
          <w:sz w:val="24"/>
          <w:szCs w:val="24"/>
        </w:rPr>
      </w:pPr>
      <w:r>
        <w:rPr>
          <w:rFonts w:hint="eastAsia"/>
          <w:bCs/>
          <w:sz w:val="24"/>
          <w:szCs w:val="24"/>
        </w:rPr>
        <w:t xml:space="preserve">8.2.5、在履约期间视情况每月到各村巡回</w:t>
      </w:r>
      <w:r>
        <w:rPr>
          <w:rFonts w:hint="eastAsia" w:ascii="宋体" w:hAnsi="宋体"/>
          <w:bCs/>
          <w:sz w:val="24"/>
          <w:szCs w:val="24"/>
        </w:rPr>
        <w:t xml:space="preserve">1</w:t>
      </w:r>
      <w:r>
        <w:rPr>
          <w:rFonts w:hint="eastAsia"/>
          <w:bCs/>
          <w:sz w:val="24"/>
          <w:szCs w:val="24"/>
        </w:rPr>
        <w:t xml:space="preserve">次做指导监督工作，协助村做好资产管理、资金管理、资源管理工作，助力清廉乡村建设；协助村做好合同管理、票据管理等工作。</w:t>
      </w:r>
      <w:r/>
    </w:p>
    <w:p>
      <w:pPr>
        <w:ind w:firstLine="794"/>
        <w:spacing w:after="160" w:line="440" w:lineRule="exact"/>
        <w:widowControl/>
        <w:rPr>
          <w:rFonts w:ascii="宋体" w:hAnsi="宋体"/>
          <w:bCs/>
          <w:sz w:val="24"/>
          <w:szCs w:val="24"/>
        </w:rPr>
      </w:pPr>
      <w:r>
        <w:rPr>
          <w:rFonts w:hint="eastAsia"/>
          <w:bCs/>
          <w:sz w:val="24"/>
          <w:szCs w:val="24"/>
        </w:rPr>
        <w:t xml:space="preserve">8.2.6、及时完成会计核算工作，并按照约定时间出具财务报表，协助做好每季财务公开工作，负责会计资料的整理、归档、移交工作。</w:t>
      </w:r>
      <w:r/>
    </w:p>
    <w:p>
      <w:pPr>
        <w:ind w:firstLine="794"/>
        <w:spacing w:after="160" w:line="440" w:lineRule="exact"/>
        <w:widowControl/>
        <w:rPr>
          <w:rFonts w:ascii="宋体" w:hAnsi="宋体"/>
          <w:bCs/>
          <w:sz w:val="24"/>
          <w:szCs w:val="24"/>
        </w:rPr>
      </w:pPr>
      <w:r>
        <w:rPr>
          <w:rFonts w:hint="eastAsia"/>
          <w:bCs/>
          <w:sz w:val="24"/>
          <w:szCs w:val="24"/>
        </w:rPr>
        <w:t xml:space="preserve">8.2.7、其他以双方签订的合同（协议）为准。</w:t>
      </w:r>
      <w:r/>
    </w:p>
    <w:p>
      <w:pPr>
        <w:spacing w:after="160" w:line="440" w:lineRule="exact"/>
        <w:widowControl/>
        <w:rPr>
          <w:rFonts w:ascii="宋体" w:hAnsi="宋体"/>
          <w:b/>
          <w:bCs/>
          <w:sz w:val="28"/>
          <w:szCs w:val="28"/>
        </w:rPr>
        <w:outlineLvl w:val="1"/>
      </w:pPr>
      <w:r/>
      <w:bookmarkStart w:id="99" w:name="_Toc212921890"/>
      <w:r/>
      <w:bookmarkStart w:id="100" w:name="_Toc13366"/>
      <w:r>
        <w:rPr>
          <w:rFonts w:hint="eastAsia"/>
          <w:b/>
          <w:bCs/>
          <w:sz w:val="28"/>
          <w:szCs w:val="28"/>
        </w:rPr>
        <w:t xml:space="preserve">四、报价要求：</w:t>
      </w:r>
      <w:bookmarkEnd w:id="99"/>
      <w:r/>
      <w:bookmarkEnd w:id="100"/>
      <w:r/>
      <w:r/>
    </w:p>
    <w:p>
      <w:pPr>
        <w:ind w:firstLine="482"/>
        <w:spacing w:after="160" w:line="440" w:lineRule="exact"/>
        <w:widowControl/>
        <w:rPr>
          <w:rFonts w:ascii="宋体" w:hAnsi="宋体"/>
          <w:bCs/>
          <w:sz w:val="24"/>
          <w:szCs w:val="24"/>
        </w:rPr>
      </w:pPr>
      <w:r/>
      <w:bookmarkStart w:id="101" w:name="OLE_LINK38"/>
      <w:r/>
      <w:bookmarkStart w:id="102" w:name="OLE_LINK39"/>
      <w:r>
        <w:rPr>
          <w:rFonts w:hint="eastAsia"/>
          <w:bCs/>
          <w:sz w:val="24"/>
          <w:szCs w:val="24"/>
        </w:rPr>
        <w:t xml:space="preserve">1、供应商须对本项目中的所有服务进行投报，不得拆开投报或只投其中的部分内容，否则失去磋商资格。</w:t>
      </w:r>
      <w:r/>
    </w:p>
    <w:p>
      <w:pPr>
        <w:ind w:firstLine="482"/>
        <w:spacing w:after="160" w:line="440" w:lineRule="exact"/>
        <w:widowControl/>
        <w:rPr>
          <w:rFonts w:ascii="宋体" w:hAnsi="宋体"/>
          <w:bCs/>
          <w:sz w:val="24"/>
          <w:szCs w:val="24"/>
        </w:rPr>
      </w:pPr>
      <w:r>
        <w:rPr>
          <w:rFonts w:hint="eastAsia"/>
          <w:bCs/>
          <w:sz w:val="24"/>
          <w:szCs w:val="24"/>
        </w:rPr>
        <w:t xml:space="preserve">2、项目实施过程中由采购人承担的项目及费用：</w:t>
      </w:r>
      <w:r/>
    </w:p>
    <w:p>
      <w:pPr>
        <w:ind w:firstLine="680"/>
        <w:spacing w:after="160" w:line="440" w:lineRule="exact"/>
        <w:widowControl/>
        <w:rPr>
          <w:rFonts w:ascii="宋体" w:hAnsi="宋体"/>
          <w:bCs/>
          <w:sz w:val="24"/>
          <w:szCs w:val="24"/>
          <w:highlight w:val="none"/>
        </w:rPr>
      </w:pPr>
      <w:r>
        <w:rPr>
          <w:rFonts w:hint="eastAsia"/>
          <w:bCs/>
          <w:sz w:val="24"/>
          <w:szCs w:val="24"/>
          <w:highlight w:val="none"/>
        </w:rPr>
        <w:t xml:space="preserve">2.1、固定办公场所；</w:t>
      </w:r>
      <w:r/>
    </w:p>
    <w:p>
      <w:pPr>
        <w:ind w:firstLine="680"/>
        <w:spacing w:after="160" w:line="440" w:lineRule="exact"/>
        <w:widowControl/>
        <w:rPr>
          <w:rFonts w:ascii="宋体" w:hAnsi="宋体"/>
          <w:bCs/>
          <w:sz w:val="24"/>
          <w:szCs w:val="24"/>
        </w:rPr>
      </w:pPr>
      <w:r>
        <w:rPr>
          <w:rFonts w:hint="eastAsia"/>
          <w:bCs/>
          <w:sz w:val="24"/>
          <w:szCs w:val="24"/>
        </w:rPr>
        <w:t xml:space="preserve">2.2、水、电、网费；</w:t>
      </w:r>
      <w:r/>
    </w:p>
    <w:p>
      <w:pPr>
        <w:ind w:firstLine="680"/>
        <w:spacing w:after="160" w:line="440" w:lineRule="exact"/>
        <w:widowControl/>
        <w:rPr>
          <w:rFonts w:ascii="宋体" w:hAnsi="宋体"/>
          <w:bCs/>
          <w:sz w:val="24"/>
          <w:szCs w:val="24"/>
        </w:rPr>
      </w:pPr>
      <w:r>
        <w:rPr>
          <w:rFonts w:hint="eastAsia"/>
          <w:bCs/>
          <w:sz w:val="24"/>
          <w:szCs w:val="24"/>
        </w:rPr>
        <w:t xml:space="preserve">2.3、电脑等办公设备。</w:t>
      </w:r>
      <w:r/>
    </w:p>
    <w:p>
      <w:pPr>
        <w:ind w:firstLine="680"/>
        <w:spacing w:after="160" w:line="440" w:lineRule="exact"/>
        <w:widowControl/>
        <w:rPr>
          <w:rFonts w:ascii="宋体" w:hAnsi="宋体"/>
          <w:bCs/>
          <w:sz w:val="24"/>
          <w:szCs w:val="24"/>
        </w:rPr>
      </w:pPr>
      <w:r>
        <w:rPr>
          <w:rFonts w:hint="eastAsia"/>
          <w:bCs/>
          <w:sz w:val="24"/>
          <w:szCs w:val="24"/>
        </w:rPr>
        <w:t xml:space="preserve">注：除上述所列由采购人承担的费用之外，其他在项目实施过程中产生的费用均由供应商承担，包含在报价总价中。</w:t>
      </w:r>
      <w:r/>
    </w:p>
    <w:p>
      <w:pPr>
        <w:ind w:firstLine="482"/>
        <w:spacing w:after="160" w:line="440" w:lineRule="exact"/>
        <w:widowControl/>
        <w:rPr>
          <w:rFonts w:ascii="宋体" w:hAnsi="宋体"/>
          <w:bCs/>
          <w:sz w:val="24"/>
          <w:szCs w:val="24"/>
        </w:rPr>
      </w:pPr>
      <w:r>
        <w:rPr>
          <w:rFonts w:hint="eastAsia"/>
          <w:bCs/>
          <w:sz w:val="24"/>
          <w:szCs w:val="24"/>
        </w:rPr>
        <w:t xml:space="preserve">3、本项目应以人民币进行报价，投标总价包括但不限于完成本项目工作所需的所有费用，包括财务人员的经费、代理服务管理费、设备工具费、交通工具费、耗材费、中标服务费、税费及政策性文件规定和合同所包含的所有风险、责任等各项应有费用。</w:t>
      </w:r>
      <w:r/>
    </w:p>
    <w:p>
      <w:pPr>
        <w:ind w:firstLine="794"/>
        <w:spacing w:after="160" w:line="440" w:lineRule="exact"/>
        <w:widowControl/>
        <w:rPr>
          <w:rFonts w:ascii="宋体" w:hAnsi="宋体"/>
          <w:bCs/>
          <w:sz w:val="24"/>
          <w:szCs w:val="24"/>
        </w:rPr>
      </w:pPr>
      <w:r>
        <w:rPr>
          <w:rFonts w:hint="eastAsia"/>
          <w:bCs/>
          <w:sz w:val="24"/>
          <w:szCs w:val="24"/>
        </w:rPr>
        <w:t xml:space="preserve">3.1、派驻财务人员（财务总监和主办会计）的经费，包括人员工</w:t>
      </w:r>
      <w:r>
        <w:rPr>
          <w:rFonts w:hint="eastAsia"/>
          <w:bCs/>
          <w:sz w:val="24"/>
          <w:szCs w:val="24"/>
          <w:highlight w:val="none"/>
        </w:rPr>
        <w:t xml:space="preserve">资、补贴（伙食、交通等）、“五险一金”、福利费、加班费、团体人身意外伤害险等，确保不低</w:t>
      </w:r>
      <w:r>
        <w:rPr>
          <w:rFonts w:hint="eastAsia"/>
          <w:bCs/>
          <w:sz w:val="24"/>
          <w:szCs w:val="24"/>
        </w:rPr>
        <w:t xml:space="preserve">于总服务费用的75%。</w:t>
      </w:r>
      <w:r/>
    </w:p>
    <w:p>
      <w:pPr>
        <w:ind w:firstLine="794"/>
        <w:spacing w:after="160" w:line="440" w:lineRule="exact"/>
        <w:widowControl/>
        <w:rPr>
          <w:rFonts w:ascii="宋体" w:hAnsi="宋体"/>
          <w:bCs/>
          <w:sz w:val="24"/>
          <w:szCs w:val="24"/>
        </w:rPr>
      </w:pPr>
      <w:r>
        <w:rPr>
          <w:rFonts w:hint="eastAsia"/>
          <w:bCs/>
          <w:sz w:val="24"/>
          <w:szCs w:val="24"/>
        </w:rPr>
        <w:t xml:space="preserve">3.2、代理服务管理费（包括财务监管中心日常办公费用，日常管理、培训员工费用、纸张耗材及村（涉农社区）经济运行中提供建议、意见等咨询费用）。</w:t>
      </w:r>
      <w:r/>
    </w:p>
    <w:p>
      <w:pPr>
        <w:ind w:firstLine="482"/>
        <w:spacing w:after="160" w:line="440" w:lineRule="exact"/>
        <w:widowControl/>
        <w:rPr>
          <w:rFonts w:ascii="宋体" w:hAnsi="宋体"/>
          <w:bCs/>
          <w:sz w:val="24"/>
          <w:szCs w:val="24"/>
        </w:rPr>
      </w:pPr>
      <w:r>
        <w:rPr>
          <w:rFonts w:hint="eastAsia"/>
          <w:bCs/>
          <w:sz w:val="24"/>
          <w:szCs w:val="24"/>
        </w:rPr>
        <w:t xml:space="preserve">4、在项目实施过程中产生的费用均由供应商承担，包含在投标总价中。</w:t>
      </w:r>
      <w:r/>
    </w:p>
    <w:p>
      <w:pPr>
        <w:ind w:firstLine="482"/>
        <w:spacing w:after="160" w:line="440" w:lineRule="exact"/>
        <w:widowControl/>
        <w:rPr>
          <w:rFonts w:ascii="宋体" w:hAnsi="宋体"/>
          <w:bCs/>
          <w:sz w:val="24"/>
          <w:szCs w:val="24"/>
        </w:rPr>
      </w:pPr>
      <w:r>
        <w:rPr>
          <w:rFonts w:hint="eastAsia"/>
          <w:bCs/>
          <w:sz w:val="24"/>
          <w:szCs w:val="24"/>
        </w:rPr>
        <w:t xml:space="preserve">5、供应商在报价时应考虑各种风险因素，相关风险因素费用包含在投标总价中。风险因素包括遇重大活动、检查、突发情况、物价调整、税费调整、服务期内服务对象数量有所增减等。</w:t>
      </w:r>
      <w:r/>
    </w:p>
    <w:p>
      <w:pPr>
        <w:ind w:firstLine="482"/>
        <w:spacing w:after="160" w:line="440" w:lineRule="exact"/>
        <w:widowControl/>
        <w:rPr>
          <w:rFonts w:ascii="宋体" w:hAnsi="宋体"/>
          <w:bCs/>
          <w:sz w:val="24"/>
          <w:szCs w:val="24"/>
        </w:rPr>
      </w:pPr>
      <w:r>
        <w:rPr>
          <w:rFonts w:hint="eastAsia"/>
          <w:bCs/>
          <w:sz w:val="24"/>
          <w:szCs w:val="24"/>
        </w:rPr>
        <w:t xml:space="preserve">6、请供应商充分考虑本项目的潜在风险，并自行承担由此而产生的一切费用，采购人不因项目不可预见的情况而支付任何费用。</w:t>
      </w:r>
      <w:bookmarkEnd w:id="101"/>
      <w:r/>
      <w:bookmarkEnd w:id="102"/>
      <w:r/>
      <w:r/>
    </w:p>
    <w:p>
      <w:pPr>
        <w:spacing w:after="160" w:line="440" w:lineRule="exact"/>
        <w:widowControl/>
        <w:rPr>
          <w:rFonts w:ascii="宋体" w:hAnsi="宋体"/>
          <w:b/>
          <w:bCs/>
          <w:sz w:val="28"/>
          <w:szCs w:val="28"/>
        </w:rPr>
        <w:outlineLvl w:val="1"/>
      </w:pPr>
      <w:r/>
      <w:bookmarkStart w:id="103" w:name="_Toc21835"/>
      <w:r/>
      <w:bookmarkStart w:id="104" w:name="_Toc212921891"/>
      <w:r>
        <w:rPr>
          <w:rFonts w:hint="eastAsia"/>
          <w:b/>
          <w:bCs/>
          <w:sz w:val="28"/>
          <w:szCs w:val="28"/>
        </w:rPr>
        <w:t xml:space="preserve">五、其他说明：</w:t>
      </w:r>
      <w:bookmarkEnd w:id="103"/>
      <w:r/>
      <w:bookmarkEnd w:id="104"/>
      <w:r/>
      <w:r/>
    </w:p>
    <w:p>
      <w:pPr>
        <w:ind w:firstLine="480"/>
        <w:spacing w:after="160" w:line="440" w:lineRule="exact"/>
        <w:widowControl/>
        <w:rPr>
          <w:rFonts w:ascii="宋体" w:hAnsi="宋体"/>
          <w:b/>
          <w:bCs/>
          <w:sz w:val="24"/>
          <w:szCs w:val="24"/>
        </w:rPr>
      </w:pPr>
      <w:r>
        <w:rPr>
          <w:b/>
          <w:sz w:val="24"/>
          <w:szCs w:val="24"/>
        </w:rPr>
        <w:t xml:space="preserve">1</w:t>
      </w:r>
      <w:r>
        <w:rPr>
          <w:rFonts w:hint="eastAsia"/>
          <w:b/>
          <w:sz w:val="24"/>
          <w:szCs w:val="24"/>
        </w:rPr>
        <w:t xml:space="preserve">、成交供应商在响应文件中拟投入人员即实际提供履约服务的人员，非经采购人允许，不得随意更换。如确需更换的，需保证服务人员的职称、证书、资历等要求不低于响应文件中拟投入人员。</w:t>
      </w:r>
      <w:r/>
    </w:p>
    <w:p>
      <w:pPr>
        <w:ind w:firstLine="480"/>
        <w:spacing w:after="160" w:line="440" w:lineRule="exact"/>
        <w:widowControl/>
        <w:rPr>
          <w:rFonts w:ascii="宋体" w:hAnsi="宋体"/>
          <w:bCs/>
          <w:sz w:val="24"/>
          <w:szCs w:val="24"/>
        </w:rPr>
      </w:pPr>
      <w:r>
        <w:rPr>
          <w:sz w:val="24"/>
          <w:szCs w:val="24"/>
        </w:rPr>
        <w:t xml:space="preserve">2</w:t>
      </w:r>
      <w:r>
        <w:rPr>
          <w:rFonts w:hint="eastAsia"/>
          <w:sz w:val="24"/>
          <w:szCs w:val="24"/>
        </w:rPr>
        <w:t xml:space="preserve">、采购人根据采购文件中的采购服务要求和成交供应商投标承诺的内容对其服务工作进行验收，并核实提供服务人员与响应文件中拟投入人员的一致性，成交供应商按照验收结果承担相应责任。</w:t>
      </w:r>
      <w:r/>
    </w:p>
    <w:p>
      <w:pPr>
        <w:ind w:firstLine="480"/>
        <w:spacing w:after="160" w:line="440" w:lineRule="exact"/>
        <w:widowControl/>
        <w:rPr>
          <w:rFonts w:ascii="宋体" w:hAnsi="宋体"/>
          <w:bCs/>
          <w:sz w:val="24"/>
          <w:szCs w:val="24"/>
        </w:rPr>
      </w:pPr>
      <w:r>
        <w:rPr>
          <w:rFonts w:hint="eastAsia"/>
          <w:sz w:val="24"/>
          <w:szCs w:val="24"/>
        </w:rPr>
        <w:t xml:space="preserve">3、采购人每季度将对成交供应商的服务情况进行考核，并根据考核情况支付相应服务费用。</w:t>
      </w:r>
      <w:bookmarkEnd w:id="89"/>
      <w:r/>
      <w:bookmarkEnd w:id="90"/>
      <w:r/>
      <w:bookmarkEnd w:id="91"/>
      <w:r/>
      <w:bookmarkEnd w:id="92"/>
      <w:r/>
      <w:bookmarkEnd w:id="93"/>
      <w:r/>
      <w:r/>
    </w:p>
    <w:p>
      <w:pPr>
        <w:jc w:val="center"/>
        <w:spacing w:after="160" w:line="252" w:lineRule="auto"/>
        <w:widowControl/>
        <w:rPr>
          <w:rFonts w:ascii="黑体" w:hAnsi="宋体" w:eastAsia="黑体"/>
          <w:bCs/>
          <w:sz w:val="36"/>
          <w:szCs w:val="36"/>
        </w:rPr>
      </w:pPr>
      <w:r>
        <w:rPr>
          <w:rFonts w:ascii="黑体" w:hAnsi="宋体" w:eastAsia="黑体"/>
          <w:bCs/>
          <w:sz w:val="36"/>
          <w:szCs w:val="36"/>
        </w:rPr>
      </w:r>
      <w:r/>
    </w:p>
    <w:p>
      <w:pPr>
        <w:jc w:val="center"/>
        <w:spacing w:after="160" w:line="252" w:lineRule="auto"/>
        <w:widowControl/>
        <w:rPr>
          <w:rFonts w:ascii="黑体" w:hAnsi="宋体" w:eastAsia="黑体"/>
          <w:bCs/>
          <w:sz w:val="36"/>
          <w:szCs w:val="36"/>
        </w:rPr>
      </w:pPr>
      <w:r>
        <w:rPr>
          <w:rFonts w:hint="eastAsia" w:ascii="黑体" w:hAnsi="宋体" w:eastAsia="黑体"/>
          <w:bCs/>
          <w:sz w:val="36"/>
          <w:szCs w:val="36"/>
        </w:rPr>
        <w:t xml:space="preserve">莫城街道村级集体财务代理服务</w:t>
      </w:r>
      <w:r/>
    </w:p>
    <w:p>
      <w:pPr>
        <w:jc w:val="center"/>
        <w:spacing w:after="160" w:line="252" w:lineRule="auto"/>
        <w:widowControl/>
        <w:rPr>
          <w:rFonts w:ascii="黑体" w:hAnsi="宋体" w:eastAsia="黑体"/>
          <w:bCs/>
          <w:sz w:val="32"/>
          <w:szCs w:val="32"/>
        </w:rPr>
      </w:pPr>
      <w:r>
        <w:rPr>
          <w:rFonts w:hint="eastAsia" w:ascii="黑体" w:hAnsi="宋体" w:eastAsia="黑体"/>
          <w:bCs/>
          <w:sz w:val="32"/>
          <w:szCs w:val="32"/>
          <w:u w:val="single"/>
        </w:rPr>
        <w:t xml:space="preserve">        </w:t>
      </w:r>
      <w:r>
        <w:rPr>
          <w:rFonts w:hint="eastAsia" w:ascii="黑体" w:hAnsi="宋体" w:eastAsia="黑体"/>
          <w:bCs/>
          <w:sz w:val="32"/>
          <w:szCs w:val="32"/>
        </w:rPr>
        <w:t xml:space="preserve">年度考核表</w:t>
      </w:r>
      <w:r/>
    </w:p>
    <w:p>
      <w:pPr>
        <w:ind w:left="-540" w:right="-874"/>
        <w:spacing w:after="160" w:line="252" w:lineRule="auto"/>
        <w:widowControl/>
        <w:rPr>
          <w:rFonts w:ascii="仿宋_GB2312" w:hAnsi="宋体" w:eastAsia="仿宋_GB2312"/>
          <w:b/>
          <w:bCs/>
          <w:sz w:val="24"/>
          <w:szCs w:val="24"/>
          <w:u w:val="single"/>
        </w:rPr>
      </w:pPr>
      <w:r>
        <w:rPr>
          <w:rFonts w:hint="eastAsia" w:ascii="仿宋_GB2312" w:hAnsi="宋体" w:eastAsia="仿宋_GB2312"/>
          <w:b/>
          <w:bCs/>
          <w:sz w:val="24"/>
          <w:szCs w:val="24"/>
        </w:rPr>
        <w:t xml:space="preserve">第三方代理机构名称：                               考核单位：</w:t>
      </w:r>
      <w:r/>
    </w:p>
    <w:tbl>
      <w:tblPr>
        <w:tblStyle w:val="801"/>
        <w:tblW w:w="9723"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686"/>
        <w:gridCol w:w="3465"/>
        <w:gridCol w:w="703"/>
        <w:gridCol w:w="3510"/>
        <w:gridCol w:w="560"/>
      </w:tblGrid>
      <w:tr>
        <w:trPr>
          <w:trHeight w:val="858"/>
        </w:trPr>
        <w:tc>
          <w:tcPr>
            <w:tcW w:w="799" w:type="dxa"/>
            <w:vAlign w:val="center"/>
            <w:textDirection w:val="lrTb"/>
            <w:noWrap w:val="false"/>
          </w:tcPr>
          <w:p>
            <w:pPr>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考核对象</w:t>
            </w:r>
            <w:r/>
          </w:p>
        </w:tc>
        <w:tc>
          <w:tcPr>
            <w:gridSpan w:val="2"/>
            <w:tcW w:w="4151" w:type="dxa"/>
            <w:vAlign w:val="center"/>
            <w:textDirection w:val="lrTb"/>
            <w:noWrap w:val="false"/>
          </w:tcPr>
          <w:p>
            <w:pPr>
              <w:ind w:hanging="1"/>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考核内容</w:t>
            </w:r>
            <w:r/>
          </w:p>
        </w:tc>
        <w:tc>
          <w:tcPr>
            <w:tcW w:w="703" w:type="dxa"/>
            <w:vAlign w:val="center"/>
            <w:textDirection w:val="lrTb"/>
            <w:noWrap w:val="false"/>
          </w:tcPr>
          <w:p>
            <w:pPr>
              <w:ind w:hanging="1"/>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基本分</w:t>
            </w:r>
            <w:r/>
          </w:p>
        </w:tc>
        <w:tc>
          <w:tcPr>
            <w:tcW w:w="3510" w:type="dxa"/>
            <w:vAlign w:val="center"/>
            <w:textDirection w:val="lrTb"/>
            <w:noWrap w:val="false"/>
          </w:tcPr>
          <w:p>
            <w:pPr>
              <w:ind w:hanging="1"/>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评分标准</w:t>
            </w:r>
            <w:r/>
          </w:p>
        </w:tc>
        <w:tc>
          <w:tcPr>
            <w:tcW w:w="560" w:type="dxa"/>
            <w:vAlign w:val="center"/>
            <w:textDirection w:val="lrTb"/>
            <w:noWrap w:val="false"/>
          </w:tcPr>
          <w:p>
            <w:pPr>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分</w:t>
            </w:r>
            <w:r/>
          </w:p>
          <w:p>
            <w:pPr>
              <w:jc w:val="center"/>
              <w:spacing w:after="160" w:line="240" w:lineRule="exact"/>
              <w:widowControl/>
              <w:rPr>
                <w:rFonts w:ascii="仿宋_GB2312" w:hAnsi="宋体" w:eastAsia="仿宋_GB2312"/>
                <w:b/>
                <w:bCs/>
                <w:szCs w:val="21"/>
              </w:rPr>
            </w:pPr>
            <w:r>
              <w:rPr>
                <w:rFonts w:hint="eastAsia" w:ascii="仿宋_GB2312" w:hAnsi="宋体" w:eastAsia="仿宋_GB2312"/>
                <w:b/>
                <w:bCs/>
                <w:szCs w:val="21"/>
              </w:rPr>
              <w:t xml:space="preserve">值</w:t>
            </w:r>
            <w:r/>
          </w:p>
        </w:tc>
      </w:tr>
      <w:tr>
        <w:trPr>
          <w:trHeight w:val="1009"/>
        </w:trPr>
        <w:tc>
          <w:tcPr>
            <w:tcW w:w="799"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代理记账机构</w:t>
            </w:r>
            <w:r/>
          </w:p>
        </w:tc>
        <w:tc>
          <w:tcPr>
            <w:tcW w:w="686" w:type="dxa"/>
            <w:vAlign w:val="center"/>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遵纪履约</w:t>
            </w:r>
            <w:r/>
          </w:p>
        </w:tc>
        <w:tc>
          <w:tcPr>
            <w:tcW w:w="3465" w:type="dxa"/>
            <w:vAlign w:val="center"/>
            <w:textDirection w:val="lrTb"/>
            <w:noWrap w:val="false"/>
          </w:tcPr>
          <w:p>
            <w:pPr>
              <w:spacing w:after="160" w:line="220" w:lineRule="exact"/>
              <w:widowControl/>
              <w:rPr>
                <w:rFonts w:ascii="Arial" w:hAnsi="Arial" w:cs="Arial"/>
                <w:bCs/>
                <w:szCs w:val="21"/>
              </w:rPr>
            </w:pPr>
            <w:r>
              <w:rPr>
                <w:rFonts w:hint="eastAsia" w:ascii="仿宋_GB2312" w:hAnsi="宋体" w:eastAsia="仿宋_GB2312"/>
                <w:bCs/>
                <w:szCs w:val="21"/>
              </w:rPr>
              <w:t xml:space="preserve">遵守并认真执行法律法规及相关制度，履行服务合同规定的义务。</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20</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1、遵守并认真执行法律法规及地方相关制度得6分。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2、能严格履行服务合同规定的义务得14分。</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1678"/>
        </w:trPr>
        <w:tc>
          <w:tcPr>
            <w:tcW w:w="799" w:type="dxa"/>
            <w:vAlign w:val="center"/>
            <w:vMerge w:val="restart"/>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驻街道财务总监</w:t>
            </w:r>
            <w:r/>
          </w:p>
        </w:tc>
        <w:tc>
          <w:tcPr>
            <w:tcW w:w="686" w:type="dxa"/>
            <w:vAlign w:val="center"/>
            <w:vMerge w:val="restart"/>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人员管理</w:t>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建立健全并严格执行财监中心人员管理制度、工作制度、考核制度、保密制度等，严肃工作纪律，对违反规定或造成不好影响的，按规严肃处理。按岗位职责，对人员严格实施考核，考评结果与员工奖惩挂钩，人员管理做到规范有序。</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5</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1、人员管理、工作制度、考核制度、保密制度等建立完善得2分。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2、严格按制度执行，对人员实施考核，结果与奖惩挂钩得3分。</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1648"/>
        </w:trPr>
        <w:tc>
          <w:tcPr>
            <w:tcW w:w="799" w:type="dxa"/>
            <w:vAlign w:val="center"/>
            <w:vMerge w:val="continue"/>
            <w:textDirection w:val="lrTb"/>
            <w:noWrap w:val="false"/>
          </w:tcPr>
          <w:p>
            <w:pPr>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vMerge w:val="continue"/>
            <w:textDirection w:val="lrTb"/>
            <w:noWrap w:val="false"/>
          </w:tcPr>
          <w:p>
            <w:pP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定期召开财务人员工作会议，听取汇报，总结工作，检查监督各项工作进展情况。组织财务人员学习各项制度规定，加强对财务人员的业务培训，提高其业务水平、工作能力。</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5</w:t>
            </w:r>
            <w:r/>
          </w:p>
        </w:tc>
        <w:tc>
          <w:tcPr>
            <w:tcW w:w="3510" w:type="dxa"/>
            <w:vAlign w:val="center"/>
            <w:textDirection w:val="lrTb"/>
            <w:noWrap w:val="false"/>
          </w:tcPr>
          <w:p>
            <w:pPr>
              <w:numPr>
                <w:ilvl w:val="0"/>
                <w:numId w:val="7"/>
              </w:numPr>
              <w:spacing w:line="220" w:lineRule="exact"/>
              <w:widowControl/>
              <w:rPr>
                <w:rFonts w:ascii="仿宋_GB2312" w:hAnsi="宋体" w:eastAsia="仿宋_GB2312"/>
                <w:bCs/>
                <w:szCs w:val="21"/>
              </w:rPr>
            </w:pPr>
            <w:r>
              <w:rPr>
                <w:rFonts w:hint="eastAsia" w:ascii="仿宋_GB2312" w:hAnsi="宋体" w:eastAsia="仿宋_GB2312"/>
                <w:bCs/>
                <w:szCs w:val="21"/>
              </w:rPr>
              <w:t xml:space="preserve">定期召开财务人员工作会议得3分。</w:t>
            </w:r>
            <w:r/>
          </w:p>
          <w:p>
            <w:pPr>
              <w:numPr>
                <w:ilvl w:val="0"/>
                <w:numId w:val="7"/>
              </w:numPr>
              <w:spacing w:line="220" w:lineRule="exact"/>
              <w:widowControl/>
              <w:rPr>
                <w:rFonts w:ascii="仿宋_GB2312" w:hAnsi="宋体" w:eastAsia="仿宋_GB2312"/>
                <w:bCs/>
                <w:szCs w:val="21"/>
              </w:rPr>
            </w:pPr>
            <w:r>
              <w:rPr>
                <w:rFonts w:hint="eastAsia" w:ascii="仿宋_GB2312" w:hAnsi="宋体" w:eastAsia="仿宋_GB2312"/>
                <w:bCs/>
                <w:szCs w:val="21"/>
              </w:rPr>
              <w:t xml:space="preserve">组织学习各项制度并开展业务培训得2分</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2120"/>
        </w:trPr>
        <w:tc>
          <w:tcPr>
            <w:tcW w:w="799" w:type="dxa"/>
            <w:vAlign w:val="center"/>
            <w:vMerge w:val="continue"/>
            <w:textDirection w:val="lrTb"/>
            <w:noWrap w:val="false"/>
          </w:tcPr>
          <w:p>
            <w:pPr>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vMerge w:val="restart"/>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工作管理及监督</w:t>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遵章守纪，按各项规定制度要求开展工作。协助村资产管理员做好资产资源、合同台账管理、财务公开及年度预决算工作，确保各村账务资料信息提供及时。</w:t>
            </w:r>
            <w:r/>
          </w:p>
          <w:p>
            <w:pP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10</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1、遵章守纪，按各项规定制度要求开展工作得2分。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2、协助村资产管理员做好资产资源、合同台账管理、财务公开及年度预决算得6分。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3、协助做好上级下达的各项财务监管工作得2分。</w:t>
            </w:r>
            <w:r/>
          </w:p>
          <w:p>
            <w:pP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2040"/>
        </w:trPr>
        <w:tc>
          <w:tcPr>
            <w:tcW w:w="799" w:type="dxa"/>
            <w:vAlign w:val="center"/>
            <w:vMerge w:val="continue"/>
            <w:textDirection w:val="lrTb"/>
            <w:noWrap w:val="false"/>
          </w:tcPr>
          <w:p>
            <w:pPr>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vMerge w:val="continue"/>
            <w:textDirection w:val="lrTb"/>
            <w:noWrap w:val="false"/>
          </w:tcPr>
          <w:p>
            <w:pP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严格执行各项农村财务监控标准，定期下村与村领导沟通财务工作，如实反映单位执行财务会计制度的情况和财务管理存在的问题。</w:t>
            </w:r>
            <w:r>
              <w:rPr>
                <w:rFonts w:hint="eastAsia" w:ascii="仿宋_GB2312" w:hAnsi="宋体" w:eastAsia="仿宋_GB2312"/>
                <w:bCs/>
                <w:color w:val="000000"/>
                <w:szCs w:val="21"/>
              </w:rPr>
              <w:t xml:space="preserve">做好常熟市农村集体“三资”监管平台的业务审核工作，</w:t>
            </w:r>
            <w:r>
              <w:rPr>
                <w:rFonts w:hint="eastAsia" w:ascii="仿宋_GB2312" w:hAnsi="宋体" w:eastAsia="仿宋_GB2312"/>
                <w:bCs/>
                <w:szCs w:val="21"/>
              </w:rPr>
              <w:t xml:space="preserve">做到及时发现问题，及时解决问题</w:t>
            </w:r>
            <w:r>
              <w:rPr>
                <w:rFonts w:hint="eastAsia" w:ascii="仿宋_GB2312" w:hAnsi="宋体" w:eastAsia="仿宋_GB2312"/>
                <w:bCs/>
                <w:color w:val="000000"/>
                <w:szCs w:val="21"/>
              </w:rPr>
              <w:t xml:space="preserve">。</w:t>
            </w:r>
            <w:r>
              <w:rPr>
                <w:rFonts w:hint="eastAsia" w:ascii="仿宋_GB2312" w:hAnsi="宋体" w:eastAsia="仿宋_GB2312"/>
                <w:bCs/>
                <w:szCs w:val="21"/>
              </w:rPr>
              <w:t xml:space="preserve">每季度编制财务分析报告交街道主管部门。</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12</w:t>
            </w:r>
            <w:r/>
          </w:p>
        </w:tc>
        <w:tc>
          <w:tcPr>
            <w:tcW w:w="3510" w:type="dxa"/>
            <w:vAlign w:val="center"/>
            <w:textDirection w:val="lrTb"/>
            <w:noWrap w:val="false"/>
          </w:tcPr>
          <w:p>
            <w:pPr>
              <w:numPr>
                <w:ilvl w:val="0"/>
                <w:numId w:val="8"/>
              </w:numPr>
              <w:spacing w:line="220" w:lineRule="exact"/>
              <w:widowControl/>
              <w:rPr>
                <w:rFonts w:ascii="仿宋_GB2312" w:hAnsi="宋体" w:eastAsia="仿宋_GB2312"/>
                <w:bCs/>
                <w:szCs w:val="21"/>
              </w:rPr>
            </w:pPr>
            <w:r>
              <w:rPr>
                <w:rFonts w:hint="eastAsia" w:ascii="仿宋_GB2312" w:hAnsi="宋体" w:eastAsia="仿宋_GB2312"/>
                <w:bCs/>
                <w:szCs w:val="21"/>
              </w:rPr>
              <w:t xml:space="preserve">做到每月下村至少1次，并如实反映本单位执行财务会计制度的情况和财务管理存在的问题得2分。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w:t>
            </w:r>
            <w:r>
              <w:rPr>
                <w:rFonts w:hint="eastAsia" w:ascii="仿宋_GB2312" w:hAnsi="宋体" w:eastAsia="仿宋_GB2312"/>
                <w:bCs/>
                <w:color w:val="000000"/>
                <w:szCs w:val="21"/>
              </w:rPr>
              <w:t xml:space="preserve">做好常熟市农村集体“三资”监管平台的业务审核工作，指出不符合规定的支出并和出纳沟通得8分。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3、每季度编制财务分析报告得2分。</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2549"/>
        </w:trPr>
        <w:tc>
          <w:tcPr>
            <w:tcW w:w="799" w:type="dxa"/>
            <w:vAlign w:val="center"/>
            <w:vMerge w:val="continue"/>
            <w:textDirection w:val="lrTb"/>
            <w:noWrap w:val="false"/>
          </w:tcPr>
          <w:p>
            <w:pPr>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工作责任及服务态度</w:t>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工作认真负责、积极主动、敢于担当、不推诿。经常保持与农经部门、村的联系和沟通。虚心听取农经部门、村的意见，对合理化建议及时接受并整改。做好村级集体经济组织纳税事项等工作。为各村经济发展出谋策划。</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13</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1、按时上下班、执行请假制度、不擅自脱岗的得2分。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2、工作认真负责、积极主动、敢于担当、不推诿、不折不扣完成工作任务的得3分。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3、经常保持与农经部门、村的联系和沟通，并虚心听取农经部门、村的意见，对合理化建议及时接受并整改得5分。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4、做好村级集体经济组织纳税事项等工作得3分。</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1996"/>
        </w:trPr>
        <w:tc>
          <w:tcPr>
            <w:tcW w:w="799" w:type="dxa"/>
            <w:vAlign w:val="center"/>
            <w:vMerge w:val="restart"/>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驻街道主办会计</w:t>
            </w:r>
            <w:r/>
          </w:p>
        </w:tc>
        <w:tc>
          <w:tcPr>
            <w:tcW w:w="686" w:type="dxa"/>
            <w:vAlign w:val="center"/>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会计核算</w:t>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按要求统一设置各账套明细科目，账务核算规范、账务处理得当清楚、科目运用正确、编制报表及时，每季度及时编写财务资料。审核会计资料，做到手续完备、内容真实、支出合法，按时将记账凭证、会计账簿等资料收集、整理并装订成册，移交村保管。</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14</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1、账套设置规范、账务核算准确、科目运用得当得6分。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2、原始凭证手续完备、资料完整、支出合法，提供财务核算结果及时、准确得6分。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3、会计资料装订美观、整洁，并按时移交村保管得2分。</w:t>
            </w:r>
            <w:r/>
          </w:p>
        </w:tc>
        <w:tc>
          <w:tcPr>
            <w:tcW w:w="560" w:type="dxa"/>
            <w:vAlign w:val="center"/>
            <w:textDirection w:val="lrTb"/>
            <w:noWrap w:val="false"/>
          </w:tcPr>
          <w:p>
            <w:pPr>
              <w:jc w:val="center"/>
              <w:spacing w:after="160" w:line="260" w:lineRule="exact"/>
              <w:widowControl/>
              <w:rPr>
                <w:rFonts w:ascii="仿宋_GB2312" w:hAnsi="宋体" w:eastAsia="仿宋_GB2312"/>
                <w:bCs/>
                <w:szCs w:val="21"/>
              </w:rPr>
            </w:pPr>
            <w:r>
              <w:rPr>
                <w:rFonts w:ascii="仿宋_GB2312" w:hAnsi="宋体" w:eastAsia="仿宋_GB2312"/>
                <w:bCs/>
                <w:szCs w:val="21"/>
              </w:rPr>
            </w:r>
            <w:r/>
          </w:p>
        </w:tc>
      </w:tr>
      <w:tr>
        <w:trPr>
          <w:trHeight w:val="2830"/>
        </w:trPr>
        <w:tc>
          <w:tcPr>
            <w:tcW w:w="799" w:type="dxa"/>
            <w:vAlign w:val="center"/>
            <w:vMerge w:val="continue"/>
            <w:textDirection w:val="lrTb"/>
            <w:noWrap w:val="false"/>
          </w:tcPr>
          <w:p>
            <w:pPr>
              <w:ind w:hanging="1"/>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三资管理</w:t>
            </w:r>
            <w:r/>
          </w:p>
        </w:tc>
        <w:tc>
          <w:tcPr>
            <w:tcW w:w="3465" w:type="dxa"/>
            <w:vAlign w:val="center"/>
            <w:textDirection w:val="lrTb"/>
            <w:noWrap w:val="false"/>
          </w:tcPr>
          <w:p>
            <w:pPr>
              <w:spacing w:after="160" w:line="220" w:lineRule="exact"/>
              <w:widowControl/>
              <w:rPr>
                <w:rFonts w:ascii="仿宋_GB2312" w:hAnsi="宋体" w:eastAsia="仿宋_GB2312"/>
                <w:bCs/>
                <w:color w:val="0000ff"/>
                <w:szCs w:val="21"/>
              </w:rPr>
            </w:pPr>
            <w:r>
              <w:rPr>
                <w:rFonts w:hint="eastAsia" w:ascii="仿宋_GB2312" w:hAnsi="宋体" w:eastAsia="仿宋_GB2312"/>
                <w:bCs/>
                <w:color w:val="000000"/>
                <w:szCs w:val="21"/>
              </w:rPr>
              <w:t xml:space="preserve">定期下村检查出纳工作情况。建立固定资产明细台账，并与会计处理数据一致。</w:t>
            </w:r>
            <w:r>
              <w:rPr>
                <w:rFonts w:hint="eastAsia" w:ascii="仿宋_GB2312" w:hAnsi="宋体" w:eastAsia="仿宋_GB2312"/>
                <w:bCs/>
                <w:szCs w:val="21"/>
              </w:rPr>
              <w:t xml:space="preserve">监督及督促出纳非现金结算情况、核对银行货币资金的管理使用情况，做到账实、账表、账账相符。督促出纳日清月结、公私分明。监督出纳做好资金收付。</w:t>
            </w:r>
            <w:r>
              <w:rPr>
                <w:rFonts w:hint="eastAsia" w:ascii="仿宋_GB2312" w:hAnsi="宋体" w:eastAsia="仿宋_GB2312"/>
                <w:bCs/>
                <w:color w:val="000000"/>
                <w:szCs w:val="21"/>
              </w:rPr>
              <w:t xml:space="preserve">与村集体资产管理员共同进行票据监管。</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13</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1、做到每月下村检查出纳工作情况至少1次得2分。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2、建立固定资产明细台账，并与会计处理数据一致得4分。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3、监督及督促出纳非现金结算情况、核对银行货币资金的管理使用情况，做到账实、账表、账账相符得4分。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4、与村集体资产管理员共同进行票据监管得3分。</w:t>
            </w:r>
            <w:r/>
          </w:p>
        </w:tc>
        <w:tc>
          <w:tcPr>
            <w:tcW w:w="560" w:type="dxa"/>
            <w:vAlign w:val="center"/>
            <w:textDirection w:val="lrTb"/>
            <w:noWrap w:val="false"/>
          </w:tcPr>
          <w:p>
            <w:pPr>
              <w:jc w:val="center"/>
              <w:spacing w:after="160" w:line="260" w:lineRule="exact"/>
              <w:widowControl/>
              <w:rPr>
                <w:rFonts w:ascii="仿宋_GB2312" w:hAnsi="宋体" w:eastAsia="仿宋_GB2312"/>
                <w:bCs/>
                <w:szCs w:val="21"/>
              </w:rPr>
            </w:pPr>
            <w:r>
              <w:rPr>
                <w:rFonts w:ascii="仿宋_GB2312" w:hAnsi="宋体" w:eastAsia="仿宋_GB2312"/>
                <w:bCs/>
                <w:szCs w:val="21"/>
              </w:rPr>
            </w:r>
            <w:r/>
          </w:p>
        </w:tc>
      </w:tr>
      <w:tr>
        <w:trPr>
          <w:trHeight w:val="1844"/>
        </w:trPr>
        <w:tc>
          <w:tcPr>
            <w:tcW w:w="799" w:type="dxa"/>
            <w:vAlign w:val="center"/>
            <w:vMerge w:val="continue"/>
            <w:textDirection w:val="lrTb"/>
            <w:noWrap w:val="false"/>
          </w:tcPr>
          <w:p>
            <w:pPr>
              <w:ind w:hanging="1"/>
              <w:jc w:val="cente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686" w:type="dxa"/>
            <w:vAlign w:val="center"/>
            <w:textDirection w:val="lrTb"/>
            <w:noWrap w:val="false"/>
          </w:tcPr>
          <w:p>
            <w:pPr>
              <w:ind w:hanging="1"/>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工作责任及服务态度</w:t>
            </w:r>
            <w:r/>
          </w:p>
        </w:tc>
        <w:tc>
          <w:tcPr>
            <w:tcW w:w="3465"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工作认真负责，主动与驻村出纳沟通，积极配合村做好相关工作，当遇到村干部、群众咨询财务收支等方面的相关问题时，做到热情、耐心，能解答的，应当给予解答，不能解答的，应做好解释并及时与村委会沟通。</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8</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1、工作认真负责、主动与村出纳、村管理人员沟通得4分。</w:t>
            </w:r>
            <w:r/>
          </w:p>
          <w:p>
            <w:pP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2、解答村干部、群众问题，做到热情、耐心得4分。</w:t>
            </w:r>
            <w:r/>
          </w:p>
        </w:tc>
        <w:tc>
          <w:tcPr>
            <w:tcW w:w="560" w:type="dxa"/>
            <w:vAlign w:val="center"/>
            <w:textDirection w:val="lrTb"/>
            <w:noWrap w:val="false"/>
          </w:tcPr>
          <w:p>
            <w:pPr>
              <w:jc w:val="center"/>
              <w:spacing w:after="160" w:line="260" w:lineRule="exact"/>
              <w:widowControl/>
              <w:rPr>
                <w:rFonts w:ascii="仿宋_GB2312" w:hAnsi="宋体" w:eastAsia="仿宋_GB2312"/>
                <w:bCs/>
                <w:szCs w:val="21"/>
              </w:rPr>
            </w:pPr>
            <w:r>
              <w:rPr>
                <w:rFonts w:ascii="仿宋_GB2312" w:hAnsi="宋体" w:eastAsia="仿宋_GB2312"/>
                <w:bCs/>
                <w:szCs w:val="21"/>
              </w:rPr>
            </w:r>
            <w:r/>
          </w:p>
        </w:tc>
      </w:tr>
      <w:tr>
        <w:trPr>
          <w:trHeight w:val="418"/>
        </w:trPr>
        <w:tc>
          <w:tcPr>
            <w:gridSpan w:val="3"/>
            <w:tcW w:w="4950"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总分</w:t>
            </w:r>
            <w:r/>
          </w:p>
        </w:tc>
        <w:tc>
          <w:tcPr>
            <w:tcW w:w="703" w:type="dxa"/>
            <w:vAlign w:val="center"/>
            <w:textDirection w:val="lrTb"/>
            <w:noWrap w:val="false"/>
          </w:tcPr>
          <w:p>
            <w:pPr>
              <w:jc w:val="center"/>
              <w:spacing w:after="160" w:line="220" w:lineRule="exact"/>
              <w:widowControl/>
              <w:rPr>
                <w:rFonts w:ascii="仿宋_GB2312" w:hAnsi="宋体" w:eastAsia="仿宋_GB2312"/>
                <w:bCs/>
                <w:szCs w:val="21"/>
              </w:rPr>
            </w:pPr>
            <w:r>
              <w:rPr>
                <w:rFonts w:hint="eastAsia" w:ascii="仿宋_GB2312" w:hAnsi="宋体" w:eastAsia="仿宋_GB2312"/>
                <w:bCs/>
                <w:szCs w:val="21"/>
              </w:rPr>
              <w:t xml:space="preserve">100</w:t>
            </w:r>
            <w:r/>
          </w:p>
        </w:tc>
        <w:tc>
          <w:tcPr>
            <w:tcW w:w="3510" w:type="dxa"/>
            <w:vAlign w:val="center"/>
            <w:textDirection w:val="lrTb"/>
            <w:noWrap w:val="false"/>
          </w:tcPr>
          <w:p>
            <w:pPr>
              <w:spacing w:after="160" w:line="220" w:lineRule="exact"/>
              <w:widowControl/>
              <w:rPr>
                <w:rFonts w:ascii="仿宋_GB2312" w:hAnsi="宋体" w:eastAsia="仿宋_GB2312"/>
                <w:bCs/>
                <w:szCs w:val="21"/>
              </w:rPr>
            </w:pPr>
            <w:r>
              <w:rPr>
                <w:rFonts w:ascii="仿宋_GB2312" w:hAnsi="宋体" w:eastAsia="仿宋_GB2312"/>
                <w:bCs/>
                <w:szCs w:val="21"/>
              </w:rPr>
            </w:r>
            <w:r/>
          </w:p>
        </w:tc>
        <w:tc>
          <w:tcPr>
            <w:tcW w:w="560" w:type="dxa"/>
            <w:vAlign w:val="center"/>
            <w:textDirection w:val="lrTb"/>
            <w:noWrap w:val="false"/>
          </w:tcPr>
          <w:p>
            <w:pPr>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769"/>
        </w:trPr>
        <w:tc>
          <w:tcPr>
            <w:tcW w:w="799"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hint="eastAsia" w:ascii="仿宋_GB2312" w:hAnsi="宋体" w:eastAsia="仿宋_GB2312"/>
                <w:bCs/>
                <w:szCs w:val="21"/>
              </w:rPr>
              <w:t xml:space="preserve">加减分项</w:t>
            </w:r>
            <w:r/>
          </w:p>
        </w:tc>
        <w:tc>
          <w:tcPr>
            <w:gridSpan w:val="4"/>
            <w:tcW w:w="8364" w:type="dxa"/>
            <w:vAlign w:val="center"/>
            <w:textDirection w:val="lrTb"/>
            <w:noWrap w:val="false"/>
          </w:tcPr>
          <w:p>
            <w:pPr>
              <w:ind w:hanging="1"/>
              <w:spacing w:after="160" w:line="240" w:lineRule="exact"/>
              <w:widowControl/>
              <w:rPr>
                <w:rFonts w:ascii="仿宋_GB2312" w:hAnsi="宋体" w:eastAsia="仿宋_GB2312"/>
                <w:bCs/>
                <w:szCs w:val="21"/>
              </w:rPr>
            </w:pPr>
            <w:r>
              <w:rPr>
                <w:rFonts w:hint="eastAsia" w:ascii="仿宋_GB2312" w:hAnsi="宋体" w:eastAsia="仿宋_GB2312"/>
                <w:b/>
                <w:bCs/>
                <w:szCs w:val="21"/>
              </w:rPr>
              <w:t xml:space="preserve">加分：</w:t>
            </w:r>
            <w:r>
              <w:rPr>
                <w:rFonts w:hint="eastAsia" w:ascii="仿宋_GB2312" w:hAnsi="宋体" w:eastAsia="仿宋_GB2312"/>
                <w:bCs/>
                <w:szCs w:val="21"/>
              </w:rPr>
              <w:t xml:space="preserve">在工作中发现问题提出处理办法并被采纳的每条加1分，最高不超过5分。</w:t>
            </w:r>
            <w:r/>
          </w:p>
          <w:p>
            <w:pPr>
              <w:ind w:hanging="1"/>
              <w:spacing w:after="160" w:line="240" w:lineRule="exact"/>
              <w:widowControl/>
              <w:rPr>
                <w:rFonts w:ascii="仿宋_GB2312" w:hAnsi="宋体" w:eastAsia="仿宋_GB2312"/>
                <w:bCs/>
                <w:szCs w:val="21"/>
              </w:rPr>
            </w:pPr>
            <w:r>
              <w:rPr>
                <w:rFonts w:hint="eastAsia" w:ascii="仿宋_GB2312" w:hAnsi="宋体" w:eastAsia="仿宋_GB2312"/>
                <w:b/>
                <w:bCs/>
                <w:szCs w:val="21"/>
              </w:rPr>
              <w:t xml:space="preserve">减分：</w:t>
            </w:r>
            <w:r>
              <w:rPr>
                <w:rFonts w:hint="eastAsia" w:ascii="仿宋_GB2312" w:hAnsi="宋体" w:eastAsia="仿宋_GB2312"/>
                <w:bCs/>
                <w:szCs w:val="21"/>
              </w:rPr>
              <w:t xml:space="preserve">财务总监未全日制办公，从事另外的兼职工作的扣15分，代理公司必须更换总监人员，再次出现此类情况的，中止代理服务合同。</w:t>
            </w:r>
            <w:r/>
          </w:p>
        </w:tc>
        <w:tc>
          <w:tcPr>
            <w:tcW w:w="560" w:type="dxa"/>
            <w:vAlign w:val="center"/>
            <w:textDirection w:val="lrTb"/>
            <w:noWrap w:val="false"/>
          </w:tcPr>
          <w:p>
            <w:pPr>
              <w:ind w:hanging="1"/>
              <w:jc w:val="center"/>
              <w:spacing w:after="160" w:line="240" w:lineRule="exact"/>
              <w:widowControl/>
              <w:rPr>
                <w:rFonts w:ascii="仿宋_GB2312" w:hAnsi="宋体" w:eastAsia="仿宋_GB2312"/>
                <w:bCs/>
                <w:szCs w:val="21"/>
              </w:rPr>
            </w:pPr>
            <w:r>
              <w:rPr>
                <w:rFonts w:ascii="仿宋_GB2312" w:hAnsi="宋体" w:eastAsia="仿宋_GB2312"/>
                <w:bCs/>
                <w:szCs w:val="21"/>
              </w:rPr>
            </w:r>
            <w:r/>
          </w:p>
        </w:tc>
      </w:tr>
      <w:tr>
        <w:trPr>
          <w:trHeight w:val="2978"/>
        </w:trPr>
        <w:tc>
          <w:tcPr>
            <w:tcW w:w="799" w:type="dxa"/>
            <w:vAlign w:val="center"/>
            <w:textDirection w:val="lrTb"/>
            <w:noWrap w:val="false"/>
          </w:tcPr>
          <w:p>
            <w:pPr>
              <w:ind w:hanging="1"/>
              <w:jc w:val="center"/>
              <w:spacing w:after="160" w:line="240" w:lineRule="exact"/>
              <w:widowControl/>
              <w:rPr>
                <w:rFonts w:ascii="仿宋_GB2312" w:hAnsi="宋体" w:eastAsia="仿宋_GB2312"/>
                <w:bCs/>
                <w:sz w:val="24"/>
                <w:szCs w:val="21"/>
              </w:rPr>
            </w:pPr>
            <w:r>
              <w:rPr>
                <w:rFonts w:hint="eastAsia" w:ascii="仿宋_GB2312" w:hAnsi="宋体" w:eastAsia="仿宋_GB2312"/>
                <w:bCs/>
                <w:sz w:val="24"/>
                <w:szCs w:val="21"/>
              </w:rPr>
              <w:t xml:space="preserve">考核办法</w:t>
            </w:r>
            <w:r/>
          </w:p>
        </w:tc>
        <w:tc>
          <w:tcPr>
            <w:gridSpan w:val="5"/>
            <w:tcW w:w="8924" w:type="dxa"/>
            <w:vAlign w:val="center"/>
            <w:textDirection w:val="lrTb"/>
            <w:noWrap w:val="false"/>
          </w:tcPr>
          <w:p>
            <w:pPr>
              <w:spacing w:after="160" w:line="320" w:lineRule="exact"/>
              <w:widowControl/>
              <w:rPr>
                <w:rFonts w:ascii="仿宋_GB2312" w:hAnsi="宋体" w:eastAsia="仿宋_GB2312"/>
                <w:bCs/>
                <w:sz w:val="24"/>
                <w:szCs w:val="24"/>
              </w:rPr>
            </w:pPr>
            <w:r>
              <w:rPr>
                <w:rFonts w:hint="eastAsia" w:ascii="仿宋_GB2312" w:hAnsi="宋体" w:eastAsia="仿宋_GB2312"/>
                <w:bCs/>
                <w:sz w:val="24"/>
                <w:szCs w:val="24"/>
              </w:rPr>
              <w:t xml:space="preserve">1、街道在每年代理服务合同续约前必须严格履行考核手续。</w:t>
            </w:r>
            <w:r/>
          </w:p>
          <w:p>
            <w:pPr>
              <w:spacing w:after="160" w:line="320" w:lineRule="exact"/>
              <w:widowControl/>
              <w:rPr>
                <w:rFonts w:ascii="仿宋_GB2312" w:hAnsi="宋体" w:eastAsia="仿宋_GB2312"/>
                <w:bCs/>
                <w:sz w:val="24"/>
                <w:szCs w:val="24"/>
              </w:rPr>
            </w:pPr>
            <w:r>
              <w:rPr>
                <w:rFonts w:hint="eastAsia" w:ascii="仿宋_GB2312" w:hAnsi="宋体" w:eastAsia="仿宋_GB2312"/>
                <w:bCs/>
                <w:sz w:val="24"/>
                <w:szCs w:val="24"/>
              </w:rPr>
              <w:t xml:space="preserve">2、考核由街道主管部门、村两方共同考核，打分占比为街道60%，村40%。</w:t>
            </w:r>
            <w:r/>
          </w:p>
          <w:p>
            <w:pPr>
              <w:spacing w:after="160" w:line="320" w:lineRule="exact"/>
              <w:widowControl/>
              <w:rPr>
                <w:rFonts w:ascii="仿宋_GB2312" w:hAnsi="宋体" w:eastAsia="仿宋_GB2312"/>
                <w:bCs/>
                <w:sz w:val="24"/>
                <w:szCs w:val="21"/>
              </w:rPr>
            </w:pPr>
            <w:r>
              <w:rPr>
                <w:rFonts w:hint="eastAsia" w:ascii="仿宋_GB2312" w:hAnsi="宋体" w:eastAsia="仿宋_GB2312"/>
                <w:bCs/>
                <w:sz w:val="24"/>
                <w:szCs w:val="24"/>
              </w:rPr>
              <w:t xml:space="preserve">3、结果运用：考核结果等级划分为90分（含）以上为优秀、85分（含）以上为良好、80分（含）以上为合格，80分以下为不合格。良好且财务总监分值达34分（含）以上的，街道可与代理服务公司签订续约合同；合格的或财务总监分值未达34分的，代理公司要与街道主管部门进行沟通，针对不足之处提出更换人员、加强管理等改进措施后可续约；不合格的，街道应中止代理服务合同并相应扣减代理服务费用，另行委托其他中介机构，做好后续移交手续。</w:t>
            </w:r>
            <w:r/>
          </w:p>
        </w:tc>
      </w:tr>
      <w:tr>
        <w:trPr>
          <w:trHeight w:val="1623"/>
        </w:trPr>
        <w:tc>
          <w:tcPr>
            <w:tcW w:w="799" w:type="dxa"/>
            <w:vAlign w:val="center"/>
            <w:textDirection w:val="lrTb"/>
            <w:noWrap w:val="false"/>
          </w:tcPr>
          <w:p>
            <w:pPr>
              <w:ind w:hanging="1"/>
              <w:jc w:val="center"/>
              <w:spacing w:after="160" w:line="240" w:lineRule="exact"/>
              <w:widowControl/>
              <w:rPr>
                <w:rFonts w:ascii="仿宋_GB2312" w:hAnsi="宋体" w:eastAsia="仿宋_GB2312"/>
                <w:bCs/>
                <w:sz w:val="24"/>
                <w:szCs w:val="21"/>
              </w:rPr>
            </w:pPr>
            <w:r>
              <w:rPr>
                <w:rFonts w:hint="eastAsia" w:ascii="仿宋_GB2312" w:hAnsi="宋体" w:eastAsia="仿宋_GB2312"/>
                <w:bCs/>
                <w:sz w:val="24"/>
                <w:szCs w:val="21"/>
              </w:rPr>
              <w:t xml:space="preserve">考核结果</w:t>
            </w:r>
            <w:r/>
          </w:p>
        </w:tc>
        <w:tc>
          <w:tcPr>
            <w:gridSpan w:val="5"/>
            <w:tcW w:w="8924" w:type="dxa"/>
            <w:textDirection w:val="lrTb"/>
            <w:noWrap w:val="false"/>
          </w:tcPr>
          <w:p>
            <w:pPr>
              <w:spacing w:after="160" w:line="252" w:lineRule="auto"/>
              <w:widowControl/>
              <w:rPr>
                <w:rFonts w:ascii="仿宋_GB2312" w:hAnsi="宋体" w:eastAsia="仿宋_GB2312"/>
                <w:bCs/>
                <w:sz w:val="24"/>
                <w:szCs w:val="24"/>
              </w:rPr>
            </w:pPr>
            <w:r>
              <w:rPr>
                <w:rFonts w:ascii="仿宋_GB2312" w:hAnsi="宋体" w:eastAsia="仿宋_GB2312"/>
                <w:bCs/>
                <w:sz w:val="24"/>
                <w:szCs w:val="24"/>
              </w:rPr>
            </w:r>
            <w:r/>
          </w:p>
          <w:p>
            <w:pPr>
              <w:spacing w:after="160" w:line="252" w:lineRule="auto"/>
              <w:widowControl/>
              <w:rPr>
                <w:rFonts w:ascii="仿宋_GB2312" w:hAnsi="宋体" w:eastAsia="仿宋_GB2312"/>
                <w:bCs/>
                <w:sz w:val="24"/>
                <w:szCs w:val="24"/>
                <w:u w:val="single"/>
              </w:rPr>
            </w:pPr>
            <w:r>
              <w:rPr>
                <w:rFonts w:hint="eastAsia" w:ascii="仿宋_GB2312" w:hAnsi="宋体" w:eastAsia="仿宋_GB2312"/>
                <w:bCs/>
                <w:sz w:val="24"/>
                <w:szCs w:val="24"/>
              </w:rPr>
              <w:t xml:space="preserve">街道 得 分：</w:t>
            </w:r>
            <w:r>
              <w:rPr>
                <w:rFonts w:hint="eastAsia" w:ascii="仿宋_GB2312" w:hAnsi="宋体" w:eastAsia="仿宋_GB2312"/>
                <w:bCs/>
                <w:sz w:val="24"/>
                <w:szCs w:val="24"/>
                <w:u w:val="single"/>
              </w:rPr>
              <w:t xml:space="preserve">             </w:t>
            </w:r>
            <w:r>
              <w:rPr>
                <w:rFonts w:hint="eastAsia" w:ascii="仿宋_GB2312" w:hAnsi="宋体" w:eastAsia="仿宋_GB2312"/>
                <w:bCs/>
                <w:sz w:val="24"/>
                <w:szCs w:val="24"/>
              </w:rPr>
              <w:t xml:space="preserve">  村 得 分：</w:t>
            </w:r>
            <w:r>
              <w:rPr>
                <w:rFonts w:hint="eastAsia" w:ascii="仿宋_GB2312" w:hAnsi="宋体" w:eastAsia="仿宋_GB2312"/>
                <w:bCs/>
                <w:sz w:val="24"/>
                <w:szCs w:val="24"/>
                <w:u w:val="single"/>
              </w:rPr>
              <w:t xml:space="preserve">             </w:t>
            </w:r>
            <w:r/>
          </w:p>
          <w:p>
            <w:pPr>
              <w:spacing w:after="160" w:line="252" w:lineRule="auto"/>
              <w:widowControl/>
              <w:rPr>
                <w:rFonts w:ascii="仿宋_GB2312" w:hAnsi="宋体" w:eastAsia="仿宋_GB2312"/>
                <w:bCs/>
                <w:sz w:val="24"/>
                <w:szCs w:val="24"/>
                <w:u w:val="single"/>
              </w:rPr>
            </w:pPr>
            <w:r>
              <w:rPr>
                <w:rFonts w:ascii="仿宋_GB2312" w:hAnsi="宋体" w:eastAsia="仿宋_GB2312"/>
                <w:bCs/>
                <w:sz w:val="24"/>
                <w:szCs w:val="24"/>
                <w:u w:val="single"/>
              </w:rPr>
            </w:r>
            <w:r/>
          </w:p>
          <w:p>
            <w:pPr>
              <w:spacing w:after="160" w:line="252" w:lineRule="auto"/>
              <w:widowControl/>
              <w:rPr>
                <w:rFonts w:ascii="仿宋_GB2312" w:hAnsi="宋体" w:eastAsia="仿宋_GB2312"/>
                <w:bCs/>
                <w:sz w:val="24"/>
                <w:szCs w:val="24"/>
                <w:u w:val="single"/>
              </w:rPr>
            </w:pPr>
            <w:r>
              <w:rPr>
                <w:rFonts w:hint="eastAsia" w:ascii="仿宋_GB2312" w:hAnsi="宋体" w:eastAsia="仿宋_GB2312"/>
                <w:bCs/>
                <w:sz w:val="24"/>
                <w:szCs w:val="24"/>
              </w:rPr>
              <w:t xml:space="preserve">最终总得分：</w:t>
            </w:r>
            <w:r>
              <w:rPr>
                <w:rFonts w:hint="eastAsia" w:ascii="仿宋_GB2312" w:hAnsi="宋体" w:eastAsia="仿宋_GB2312"/>
                <w:bCs/>
                <w:sz w:val="24"/>
                <w:szCs w:val="24"/>
                <w:u w:val="single"/>
              </w:rPr>
              <w:t xml:space="preserve">             </w:t>
            </w:r>
            <w:r>
              <w:rPr>
                <w:rFonts w:hint="eastAsia" w:ascii="仿宋_GB2312" w:hAnsi="宋体" w:eastAsia="仿宋_GB2312"/>
                <w:bCs/>
                <w:sz w:val="24"/>
                <w:szCs w:val="24"/>
              </w:rPr>
              <w:t xml:space="preserve"> 评定等级：</w:t>
            </w:r>
            <w:r>
              <w:rPr>
                <w:rFonts w:hint="eastAsia" w:ascii="仿宋_GB2312" w:hAnsi="宋体" w:eastAsia="仿宋_GB2312"/>
                <w:bCs/>
                <w:sz w:val="24"/>
                <w:szCs w:val="24"/>
                <w:u w:val="single"/>
              </w:rPr>
              <w:t xml:space="preserve">             </w:t>
            </w:r>
            <w:r/>
          </w:p>
          <w:p>
            <w:pPr>
              <w:spacing w:after="160" w:line="252" w:lineRule="auto"/>
              <w:widowControl/>
              <w:rPr>
                <w:rFonts w:ascii="仿宋_GB2312" w:hAnsi="宋体" w:eastAsia="仿宋_GB2312"/>
                <w:bCs/>
                <w:sz w:val="24"/>
                <w:szCs w:val="24"/>
                <w:u w:val="single"/>
              </w:rPr>
            </w:pPr>
            <w:r>
              <w:rPr>
                <w:rFonts w:ascii="仿宋_GB2312" w:hAnsi="宋体" w:eastAsia="仿宋_GB2312"/>
                <w:bCs/>
                <w:sz w:val="24"/>
                <w:szCs w:val="24"/>
                <w:u w:val="single"/>
              </w:rPr>
            </w:r>
            <w:r/>
          </w:p>
          <w:p>
            <w:pPr>
              <w:spacing w:after="160" w:line="252" w:lineRule="auto"/>
              <w:widowControl/>
              <w:rPr>
                <w:rFonts w:ascii="仿宋_GB2312" w:hAnsi="宋体" w:eastAsia="仿宋_GB2312"/>
                <w:bCs/>
                <w:sz w:val="24"/>
                <w:szCs w:val="24"/>
              </w:rPr>
            </w:pPr>
            <w:r>
              <w:rPr>
                <w:rFonts w:hint="eastAsia" w:ascii="仿宋_GB2312" w:hAnsi="宋体" w:eastAsia="仿宋_GB2312"/>
                <w:bCs/>
                <w:sz w:val="24"/>
                <w:szCs w:val="24"/>
              </w:rPr>
              <w:t xml:space="preserve">考核结果：1、</w:t>
            </w:r>
            <w:r>
              <w:rPr>
                <w:rFonts w:ascii="Wingdings 2" w:hAnsi="Wingdings 2" w:eastAsia="Wingdings 2" w:cs="Wingdings 2"/>
                <w:bCs/>
                <w:sz w:val="24"/>
                <w:szCs w:val="24"/>
              </w:rPr>
              <w:t xml:space="preserve">£</w:t>
            </w:r>
            <w:r>
              <w:rPr>
                <w:rFonts w:hint="eastAsia" w:ascii="仿宋_GB2312" w:hAnsi="宋体" w:eastAsia="仿宋_GB2312"/>
                <w:bCs/>
                <w:sz w:val="24"/>
                <w:szCs w:val="24"/>
              </w:rPr>
              <w:t xml:space="preserve"> 续约</w:t>
            </w:r>
            <w:r/>
          </w:p>
          <w:p>
            <w:pPr>
              <w:spacing w:after="160" w:line="252" w:lineRule="auto"/>
              <w:widowControl/>
              <w:rPr>
                <w:rFonts w:ascii="仿宋_GB2312" w:hAnsi="宋体" w:eastAsia="仿宋_GB2312"/>
                <w:bCs/>
                <w:sz w:val="24"/>
                <w:szCs w:val="24"/>
              </w:rPr>
            </w:pPr>
            <w:r>
              <w:rPr>
                <w:rFonts w:hint="eastAsia" w:ascii="仿宋_GB2312" w:hAnsi="宋体" w:eastAsia="仿宋_GB2312"/>
                <w:bCs/>
                <w:sz w:val="24"/>
                <w:szCs w:val="24"/>
              </w:rPr>
              <w:t xml:space="preserve">          2、</w:t>
            </w:r>
            <w:r>
              <w:rPr>
                <w:rFonts w:ascii="Wingdings 2" w:hAnsi="Wingdings 2" w:eastAsia="Wingdings 2" w:cs="Wingdings 2"/>
                <w:bCs/>
                <w:sz w:val="24"/>
                <w:szCs w:val="24"/>
              </w:rPr>
              <w:t xml:space="preserve">£</w:t>
            </w:r>
            <w:r>
              <w:rPr>
                <w:rFonts w:hint="eastAsia" w:ascii="仿宋_GB2312" w:hAnsi="宋体" w:eastAsia="仿宋_GB2312"/>
                <w:bCs/>
                <w:sz w:val="24"/>
                <w:szCs w:val="24"/>
              </w:rPr>
              <w:t xml:space="preserve"> 整改后续约</w:t>
            </w:r>
            <w:r/>
          </w:p>
          <w:p>
            <w:pPr>
              <w:spacing w:after="160" w:line="252" w:lineRule="auto"/>
              <w:widowControl/>
              <w:rPr>
                <w:rFonts w:ascii="仿宋_GB2312" w:hAnsi="宋体" w:eastAsia="仿宋_GB2312"/>
                <w:bCs/>
                <w:sz w:val="24"/>
                <w:szCs w:val="24"/>
              </w:rPr>
            </w:pPr>
            <w:r>
              <w:rPr>
                <w:rFonts w:hint="eastAsia" w:ascii="仿宋_GB2312" w:hAnsi="宋体" w:eastAsia="仿宋_GB2312"/>
                <w:bCs/>
                <w:sz w:val="24"/>
                <w:szCs w:val="24"/>
              </w:rPr>
              <w:t xml:space="preserve">          3、</w:t>
            </w:r>
            <w:r>
              <w:rPr>
                <w:rFonts w:ascii="Wingdings 2" w:hAnsi="Wingdings 2" w:eastAsia="Wingdings 2" w:cs="Wingdings 2"/>
                <w:bCs/>
                <w:sz w:val="24"/>
                <w:szCs w:val="24"/>
              </w:rPr>
              <w:t xml:space="preserve">£</w:t>
            </w:r>
            <w:r>
              <w:rPr>
                <w:rFonts w:hint="eastAsia" w:ascii="仿宋_GB2312" w:hAnsi="宋体" w:eastAsia="仿宋_GB2312"/>
                <w:bCs/>
                <w:sz w:val="24"/>
                <w:szCs w:val="24"/>
              </w:rPr>
              <w:t xml:space="preserve"> 不续约</w:t>
            </w:r>
            <w:r/>
          </w:p>
          <w:p>
            <w:pPr>
              <w:spacing w:after="160" w:line="252" w:lineRule="auto"/>
              <w:widowControl/>
              <w:rPr>
                <w:rFonts w:ascii="仿宋_GB2312" w:hAnsi="宋体" w:eastAsia="仿宋_GB2312"/>
                <w:bCs/>
                <w:sz w:val="24"/>
                <w:szCs w:val="24"/>
              </w:rPr>
            </w:pPr>
            <w:r>
              <w:rPr>
                <w:rFonts w:ascii="仿宋_GB2312" w:hAnsi="宋体" w:eastAsia="仿宋_GB2312"/>
                <w:bCs/>
                <w:sz w:val="24"/>
                <w:szCs w:val="24"/>
              </w:rPr>
            </w:r>
            <w:r/>
          </w:p>
        </w:tc>
      </w:tr>
    </w:tbl>
    <w:p>
      <w:pPr>
        <w:ind w:firstLine="560"/>
        <w:spacing w:line="440" w:lineRule="exact"/>
        <w:rPr>
          <w:rFonts w:cs="宋体"/>
          <w:b/>
          <w:bCs/>
          <w:sz w:val="28"/>
          <w:szCs w:val="28"/>
        </w:rPr>
        <w:outlineLvl w:val="1"/>
      </w:pPr>
      <w:r/>
      <w:bookmarkStart w:id="105" w:name="_Toc6281"/>
      <w:r>
        <w:rPr>
          <w:rFonts w:hint="eastAsia" w:cs="宋体"/>
          <w:b/>
          <w:bCs/>
          <w:sz w:val="28"/>
          <w:szCs w:val="28"/>
        </w:rPr>
        <w:t xml:space="preserve">五、其他要求：</w:t>
      </w:r>
      <w:bookmarkEnd w:id="105"/>
      <w:r/>
      <w:r/>
    </w:p>
    <w:p>
      <w:pPr>
        <w:ind w:firstLine="482"/>
        <w:spacing w:line="440" w:lineRule="exact"/>
        <w:rPr>
          <w:rFonts w:cs="宋体"/>
          <w:color w:val="000000"/>
          <w:sz w:val="24"/>
          <w:szCs w:val="24"/>
        </w:rPr>
      </w:pPr>
      <w:r>
        <w:rPr>
          <w:rFonts w:hint="eastAsia" w:cs="宋体"/>
          <w:sz w:val="24"/>
          <w:szCs w:val="24"/>
        </w:rPr>
        <w:t xml:space="preserve">1、本项目“项目需求”中标“★”的相关要求，为本磋商文件实质性要求，必须满足，</w:t>
      </w:r>
      <w:r>
        <w:rPr>
          <w:rFonts w:hint="eastAsia" w:cs="宋体"/>
          <w:color w:val="000000"/>
          <w:sz w:val="24"/>
          <w:szCs w:val="24"/>
        </w:rPr>
        <w:t xml:space="preserve">否则将失去磋商资格。</w:t>
      </w:r>
      <w:r/>
    </w:p>
    <w:p>
      <w:pPr>
        <w:spacing w:line="440" w:lineRule="exact"/>
        <w:rPr>
          <w:b/>
          <w:bCs/>
          <w:sz w:val="28"/>
        </w:rPr>
      </w:pPr>
      <w:r>
        <w:rPr>
          <w:b/>
          <w:bCs/>
          <w:sz w:val="28"/>
        </w:rPr>
      </w:r>
      <w:bookmarkEnd w:id="85"/>
      <w:r/>
      <w:bookmarkEnd w:id="86"/>
      <w:r/>
      <w:bookmarkEnd w:id="87"/>
      <w:r/>
      <w:r/>
    </w:p>
    <w:p>
      <w:pPr>
        <w:pStyle w:val="791"/>
        <w:jc w:val="both"/>
        <w:rPr>
          <w:rFonts w:ascii="Times New Roman" w:hAnsi="Times New Roman"/>
        </w:rPr>
      </w:pPr>
      <w:r/>
      <w:bookmarkStart w:id="106" w:name="_Toc475275563"/>
      <w:r>
        <w:rPr>
          <w:rFonts w:ascii="Times New Roman" w:hAnsi="Times New Roman"/>
        </w:rPr>
        <w:br w:type="page" w:clear="all"/>
      </w:r>
      <w:bookmarkStart w:id="107" w:name="_Toc20840"/>
      <w:r/>
      <w:bookmarkStart w:id="108" w:name="_Toc9076"/>
      <w:r/>
      <w:bookmarkStart w:id="109" w:name="_Toc18633"/>
      <w:r>
        <w:rPr>
          <w:rFonts w:ascii="Times New Roman" w:hAnsi="Times New Roman"/>
        </w:rPr>
        <w:t xml:space="preserve">第五章  </w:t>
      </w:r>
      <w:r>
        <w:rPr>
          <w:rFonts w:hint="eastAsia" w:ascii="Times New Roman" w:hAnsi="Times New Roman"/>
        </w:rPr>
        <w:t xml:space="preserve">评标方法与评标标准</w:t>
      </w:r>
      <w:bookmarkEnd w:id="107"/>
      <w:r/>
      <w:bookmarkEnd w:id="108"/>
      <w:r/>
      <w:bookmarkEnd w:id="109"/>
      <w:r/>
      <w:r/>
    </w:p>
    <w:p>
      <w:pPr>
        <w:spacing w:line="440" w:lineRule="exact"/>
        <w:rPr>
          <w:b/>
          <w:bCs/>
          <w:sz w:val="28"/>
          <w:szCs w:val="28"/>
        </w:rPr>
      </w:pPr>
      <w:r>
        <w:rPr>
          <w:b/>
          <w:bCs/>
          <w:sz w:val="28"/>
          <w:szCs w:val="28"/>
        </w:rPr>
        <w:t xml:space="preserve">一、评审方法：</w:t>
      </w:r>
      <w:r/>
    </w:p>
    <w:p>
      <w:pPr>
        <w:ind w:firstLine="470"/>
        <w:spacing w:line="440" w:lineRule="exact"/>
        <w:rPr>
          <w:sz w:val="24"/>
          <w:szCs w:val="24"/>
        </w:rPr>
      </w:pPr>
      <w:r>
        <w:rPr>
          <w:sz w:val="24"/>
          <w:szCs w:val="24"/>
        </w:rPr>
        <w:t xml:space="preserve">1、本项目采用综合评分法。评审结果按评审后得分由高到低顺序排列。得分相同的，按最后报价由低到高顺序排列。得分且最后报价相同的，</w:t>
      </w:r>
      <w:r>
        <w:rPr>
          <w:rFonts w:hint="eastAsia"/>
          <w:sz w:val="24"/>
          <w:szCs w:val="24"/>
        </w:rPr>
        <w:t xml:space="preserve">则由磋商小组组织抽签确定</w:t>
      </w:r>
      <w:r>
        <w:rPr>
          <w:sz w:val="24"/>
          <w:szCs w:val="24"/>
        </w:rPr>
        <w:t xml:space="preserve">。</w:t>
      </w:r>
      <w:r/>
    </w:p>
    <w:p>
      <w:pPr>
        <w:ind w:firstLine="470"/>
        <w:spacing w:line="440" w:lineRule="exact"/>
        <w:rPr>
          <w:sz w:val="24"/>
          <w:szCs w:val="24"/>
        </w:rPr>
      </w:pPr>
      <w:r>
        <w:rPr>
          <w:sz w:val="24"/>
          <w:szCs w:val="24"/>
        </w:rPr>
        <w:t xml:space="preserve">2、磋商小组根据排列情况将推荐前三名为成交候选人，并根据采购人委托直接确定排名第一的成交候选人为成交供应商。</w:t>
      </w:r>
      <w:r/>
    </w:p>
    <w:p>
      <w:pPr>
        <w:spacing w:line="440" w:lineRule="exact"/>
        <w:rPr>
          <w:b/>
          <w:bCs/>
          <w:sz w:val="28"/>
          <w:szCs w:val="28"/>
        </w:rPr>
      </w:pPr>
      <w:r>
        <w:rPr>
          <w:b/>
          <w:bCs/>
          <w:sz w:val="28"/>
          <w:szCs w:val="28"/>
        </w:rPr>
        <w:t xml:space="preserve">二、评审因素、权值及评分标准：</w:t>
      </w:r>
      <w:r/>
    </w:p>
    <w:p>
      <w:pPr>
        <w:ind w:firstLine="470"/>
        <w:spacing w:line="440" w:lineRule="exact"/>
        <w:rPr>
          <w:sz w:val="24"/>
        </w:rPr>
      </w:pPr>
      <w:r/>
      <w:bookmarkStart w:id="110" w:name="OLE_LINK61"/>
      <w:r/>
      <w:bookmarkStart w:id="111" w:name="OLE_LINK65"/>
      <w:r/>
      <w:bookmarkStart w:id="112" w:name="_Toc315868076"/>
      <w:r/>
      <w:bookmarkStart w:id="113" w:name="_Toc315875338"/>
      <w:r/>
      <w:bookmarkStart w:id="114" w:name="_Toc158691788"/>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40" w:lineRule="exact"/>
        <w:rPr>
          <w:b/>
          <w:bCs/>
          <w:sz w:val="24"/>
        </w:rPr>
      </w:pPr>
      <w:r>
        <w:rPr>
          <w:b/>
          <w:bCs/>
          <w:sz w:val="24"/>
        </w:rPr>
        <w:t xml:space="preserve">1、报价</w:t>
      </w:r>
      <w:r>
        <w:rPr>
          <w:rFonts w:hint="eastAsia"/>
          <w:b/>
          <w:bCs/>
          <w:sz w:val="24"/>
        </w:rPr>
        <w:t xml:space="preserve">25</w:t>
      </w:r>
      <w:r>
        <w:rPr>
          <w:b/>
          <w:bCs/>
          <w:sz w:val="24"/>
        </w:rPr>
        <w:t xml:space="preserve">分</w:t>
      </w:r>
      <w:bookmarkEnd w:id="110"/>
      <w:r/>
      <w:bookmarkEnd w:id="111"/>
      <w:r/>
      <w:r/>
    </w:p>
    <w:p>
      <w:pPr>
        <w:ind w:firstLine="480"/>
        <w:spacing w:line="440" w:lineRule="exact"/>
        <w:rPr>
          <w:sz w:val="24"/>
          <w:szCs w:val="24"/>
        </w:rPr>
      </w:pPr>
      <w:r/>
      <w:bookmarkStart w:id="115" w:name="OLE_LINK66"/>
      <w:r/>
      <w:bookmarkStart w:id="116" w:name="OLE_LINK67"/>
      <w:r/>
      <w:bookmarkStart w:id="117" w:name="OLE_LINK15"/>
      <w:r>
        <w:rPr>
          <w:sz w:val="24"/>
          <w:szCs w:val="24"/>
        </w:rPr>
        <w:t xml:space="preserve">满足磋商文件要求且最后</w:t>
      </w:r>
      <w:r>
        <w:rPr>
          <w:b/>
          <w:sz w:val="24"/>
          <w:szCs w:val="24"/>
        </w:rPr>
        <w:t xml:space="preserve">报价最低</w:t>
      </w:r>
      <w:r>
        <w:rPr>
          <w:sz w:val="24"/>
          <w:szCs w:val="24"/>
        </w:rPr>
        <w:t xml:space="preserve">的供应商的价格为磋商基准价，其价格分为</w:t>
      </w:r>
      <w:r>
        <w:rPr>
          <w:rFonts w:hint="eastAsia"/>
          <w:sz w:val="24"/>
          <w:szCs w:val="24"/>
        </w:rPr>
        <w:t xml:space="preserve">25</w:t>
      </w:r>
      <w:r>
        <w:rPr>
          <w:sz w:val="24"/>
          <w:szCs w:val="24"/>
        </w:rPr>
        <w:t xml:space="preserve">分；其他供应商的价格分按下列公式计算：磋商报价得分＝（磋商基准价／最后磋商报价）×</w:t>
      </w:r>
      <w:r>
        <w:rPr>
          <w:rFonts w:hint="eastAsia"/>
          <w:sz w:val="24"/>
          <w:szCs w:val="24"/>
        </w:rPr>
        <w:t xml:space="preserve">25</w:t>
      </w:r>
      <w:r>
        <w:rPr>
          <w:sz w:val="24"/>
          <w:szCs w:val="24"/>
        </w:rPr>
        <w:t xml:space="preserve">分。</w:t>
      </w:r>
      <w:bookmarkEnd w:id="112"/>
      <w:r/>
      <w:bookmarkEnd w:id="113"/>
      <w:r/>
      <w:bookmarkEnd w:id="114"/>
      <w:r/>
      <w:bookmarkEnd w:id="115"/>
      <w:r/>
      <w:bookmarkEnd w:id="116"/>
      <w:r/>
      <w:bookmarkEnd w:id="117"/>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（一）评审过程中出现下列情形之一的，评审委员会应当启动异常低价投标（响应）审查：</w:t>
      </w:r>
      <w:r/>
    </w:p>
    <w:p>
      <w:pPr>
        <w:ind w:firstLine="787"/>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投标（响应）报价低于采购项目预算</w:t>
      </w:r>
      <w:r>
        <w:rPr>
          <w:rFonts w:eastAsia="Times New Roman"/>
          <w:color w:val="000000"/>
          <w:sz w:val="24"/>
        </w:rPr>
        <w:t xml:space="preserve">50%</w:t>
      </w:r>
      <w:r>
        <w:rPr>
          <w:rFonts w:ascii="宋体" w:hAnsi="宋体" w:cs="宋体"/>
          <w:color w:val="000000"/>
          <w:sz w:val="24"/>
        </w:rPr>
        <w:t xml:space="preserve">的，即投标（响应）报价</w:t>
      </w:r>
      <w:r>
        <w:rPr>
          <w:rFonts w:eastAsia="Times New Roman"/>
          <w:color w:val="000000"/>
          <w:sz w:val="24"/>
        </w:rPr>
        <w:t xml:space="preserve">&lt;</w:t>
      </w:r>
      <w:r>
        <w:rPr>
          <w:rFonts w:ascii="宋体" w:hAnsi="宋体" w:cs="宋体"/>
          <w:color w:val="000000"/>
          <w:sz w:val="24"/>
        </w:rPr>
        <w:t xml:space="preserve">采购项目预算×</w:t>
      </w:r>
      <w:r>
        <w:rPr>
          <w:rFonts w:eastAsia="Times New Roman"/>
          <w:color w:val="000000"/>
          <w:sz w:val="24"/>
        </w:rPr>
        <w:t xml:space="preserve">50%</w:t>
      </w:r>
      <w:r>
        <w:rPr>
          <w:rFonts w:ascii="宋体" w:hAnsi="宋体" w:cs="宋体"/>
          <w:color w:val="000000"/>
          <w:sz w:val="24"/>
        </w:rPr>
        <w:t xml:space="preserve">；</w:t>
      </w:r>
      <w:r/>
    </w:p>
    <w:p>
      <w:pPr>
        <w:ind w:firstLine="787"/>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投标（响应）报价低于采购项目最高限价</w:t>
      </w:r>
      <w:r>
        <w:rPr>
          <w:rFonts w:eastAsia="Times New Roman"/>
          <w:color w:val="000000"/>
          <w:sz w:val="24"/>
        </w:rPr>
        <w:t xml:space="preserve">45%</w:t>
      </w:r>
      <w:r>
        <w:rPr>
          <w:rFonts w:ascii="宋体" w:hAnsi="宋体" w:cs="宋体"/>
          <w:color w:val="000000"/>
          <w:sz w:val="24"/>
        </w:rPr>
        <w:t xml:space="preserve">的，即投标（响应）报价</w:t>
      </w:r>
      <w:r>
        <w:rPr>
          <w:rFonts w:eastAsia="Times New Roman"/>
          <w:color w:val="000000"/>
          <w:sz w:val="24"/>
        </w:rPr>
        <w:t xml:space="preserve">&lt;</w:t>
      </w:r>
      <w:r>
        <w:rPr>
          <w:rFonts w:ascii="宋体" w:hAnsi="宋体" w:cs="宋体"/>
          <w:color w:val="000000"/>
          <w:sz w:val="24"/>
        </w:rPr>
        <w:t xml:space="preserve">采购项目最高限价×</w:t>
      </w:r>
      <w:r>
        <w:rPr>
          <w:rFonts w:eastAsia="Times New Roman"/>
          <w:color w:val="000000"/>
          <w:sz w:val="24"/>
        </w:rPr>
        <w:t xml:space="preserve">45%</w:t>
      </w:r>
      <w:r>
        <w:rPr>
          <w:rFonts w:ascii="宋体" w:hAnsi="宋体" w:cs="宋体"/>
          <w:color w:val="000000"/>
          <w:sz w:val="24"/>
        </w:rPr>
        <w:t xml:space="preserve">；</w:t>
      </w:r>
      <w:r/>
    </w:p>
    <w:p>
      <w:pPr>
        <w:ind w:firstLine="787"/>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评审委员会认定的供应商报价过低、有可能影响产品质量或者不能诚信履约的其他情形。</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06"/>
      <w:r/>
      <w:r/>
    </w:p>
    <w:p>
      <w:pPr>
        <w:ind w:firstLine="482"/>
        <w:spacing w:line="520" w:lineRule="exact"/>
        <w:rPr>
          <w:b/>
          <w:bCs/>
          <w:sz w:val="24"/>
          <w:szCs w:val="24"/>
        </w:rPr>
      </w:pPr>
      <w:r/>
      <w:bookmarkStart w:id="118" w:name="OLE_LINK36"/>
      <w:r/>
      <w:bookmarkStart w:id="119" w:name="OLE_LINK25"/>
      <w:r/>
      <w:bookmarkStart w:id="120" w:name="_Toc158691777"/>
      <w:r/>
      <w:bookmarkStart w:id="121" w:name="_Toc315875326"/>
      <w:r/>
      <w:bookmarkStart w:id="122" w:name="_Toc315868063"/>
      <w:r>
        <w:rPr>
          <w:b/>
          <w:bCs/>
          <w:sz w:val="24"/>
          <w:szCs w:val="24"/>
        </w:rPr>
        <w:t xml:space="preserve">2</w:t>
      </w:r>
      <w:r>
        <w:rPr>
          <w:rFonts w:hint="eastAsia"/>
          <w:b/>
          <w:bCs/>
          <w:sz w:val="24"/>
          <w:szCs w:val="24"/>
        </w:rPr>
        <w:t xml:space="preserve">、技术部分6</w:t>
      </w:r>
      <w:r>
        <w:rPr>
          <w:b/>
          <w:bCs/>
          <w:sz w:val="24"/>
          <w:szCs w:val="24"/>
        </w:rPr>
        <w:t xml:space="preserve">2</w:t>
      </w:r>
      <w:r>
        <w:rPr>
          <w:rFonts w:hint="eastAsia"/>
          <w:b/>
          <w:bCs/>
          <w:sz w:val="24"/>
          <w:szCs w:val="24"/>
        </w:rPr>
        <w:t xml:space="preserve">分</w:t>
      </w:r>
      <w:r/>
    </w:p>
    <w:tbl>
      <w:tblPr>
        <w:tblStyle w:val="80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z w:val="24"/>
                <w:szCs w:val="24"/>
              </w:rPr>
            </w:pPr>
            <w:r>
              <w:rPr>
                <w:rFonts w:hint="eastAsia"/>
                <w:sz w:val="24"/>
                <w:szCs w:val="24"/>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line="276" w:lineRule="auto"/>
              <w:rPr>
                <w:sz w:val="24"/>
                <w:szCs w:val="24"/>
              </w:rPr>
            </w:pPr>
            <w:r>
              <w:rPr>
                <w:rFonts w:hint="eastAsia"/>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cs="宋体"/>
                <w:sz w:val="24"/>
                <w:szCs w:val="24"/>
              </w:rPr>
            </w:pPr>
            <w:r>
              <w:rPr>
                <w:rFonts w:cs="宋体"/>
                <w:sz w:val="24"/>
                <w:szCs w:val="24"/>
              </w:rPr>
              <w:t xml:space="preserve">18</w:t>
            </w:r>
            <w:r>
              <w:rPr>
                <w:rFonts w:hint="eastAsia"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line="276" w:lineRule="auto"/>
              <w:rPr>
                <w:rFonts w:cs="宋体"/>
                <w:sz w:val="24"/>
                <w:szCs w:val="24"/>
              </w:rPr>
            </w:pPr>
            <w:r>
              <w:rPr>
                <w:rFonts w:hint="eastAsia" w:cs="宋体"/>
                <w:sz w:val="24"/>
                <w:szCs w:val="24"/>
              </w:rPr>
              <w:t xml:space="preserve">供应商承诺提供的服务全部满足磋商文件要求的得</w:t>
            </w:r>
            <w:r>
              <w:rPr>
                <w:rFonts w:cs="宋体"/>
                <w:sz w:val="24"/>
                <w:szCs w:val="24"/>
              </w:rPr>
              <w:t xml:space="preserve">18</w:t>
            </w:r>
            <w:r>
              <w:rPr>
                <w:rFonts w:hint="eastAsia" w:cs="宋体"/>
                <w:sz w:val="24"/>
                <w:szCs w:val="24"/>
              </w:rPr>
              <w:t xml:space="preserve">分（共3</w:t>
            </w:r>
            <w:r>
              <w:rPr>
                <w:rFonts w:cs="宋体"/>
                <w:sz w:val="24"/>
                <w:szCs w:val="24"/>
              </w:rPr>
              <w:t xml:space="preserve">6</w:t>
            </w:r>
            <w:r>
              <w:rPr>
                <w:rFonts w:hint="eastAsia" w:cs="宋体"/>
                <w:sz w:val="24"/>
                <w:szCs w:val="24"/>
              </w:rPr>
              <w:t xml:space="preserve">条）；有负偏离条款的，每条扣</w:t>
            </w:r>
            <w:r>
              <w:rPr>
                <w:rFonts w:cs="宋体"/>
                <w:sz w:val="24"/>
                <w:szCs w:val="24"/>
              </w:rPr>
              <w:t xml:space="preserve">0.5</w:t>
            </w:r>
            <w:r>
              <w:rPr>
                <w:rFonts w:hint="eastAsia" w:cs="宋体"/>
                <w:sz w:val="24"/>
                <w:szCs w:val="24"/>
              </w:rPr>
              <w:t xml:space="preserve">分。</w:t>
            </w:r>
            <w:r/>
          </w:p>
        </w:tc>
      </w:tr>
      <w:tr>
        <w:trPr>
          <w:jc w:val="center"/>
          <w:trHeight w:val="7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sz w:val="24"/>
                <w:szCs w:val="24"/>
              </w:rPr>
              <w:t xml:space="preserve">2</w:t>
            </w:r>
            <w:r/>
          </w:p>
        </w:tc>
        <w:tc>
          <w:tcPr>
            <w:tcW w:w="1706" w:type="dxa"/>
            <w:vAlign w:val="center"/>
            <w:textDirection w:val="lrTb"/>
            <w:noWrap w:val="false"/>
          </w:tcPr>
          <w:p>
            <w:pPr>
              <w:jc w:val="center"/>
              <w:spacing w:line="276" w:lineRule="auto"/>
              <w:rPr>
                <w:sz w:val="24"/>
                <w:szCs w:val="24"/>
              </w:rPr>
            </w:pPr>
            <w:r>
              <w:rPr>
                <w:rFonts w:hint="eastAsia"/>
                <w:bCs/>
                <w:sz w:val="24"/>
                <w:szCs w:val="24"/>
                <w:lang w:val="zh-CN"/>
              </w:rPr>
              <w:t xml:space="preserve">总体</w:t>
            </w:r>
            <w:r>
              <w:rPr>
                <w:bCs/>
                <w:sz w:val="24"/>
                <w:szCs w:val="24"/>
                <w:lang w:val="zh-CN"/>
              </w:rPr>
              <w:t xml:space="preserve">服务方案</w:t>
            </w:r>
            <w:r/>
          </w:p>
        </w:tc>
        <w:tc>
          <w:tcPr>
            <w:tcW w:w="851" w:type="dxa"/>
            <w:vAlign w:val="center"/>
            <w:textDirection w:val="lrTb"/>
            <w:noWrap w:val="false"/>
          </w:tcPr>
          <w:p>
            <w:pPr>
              <w:jc w:val="center"/>
              <w:spacing w:line="276" w:lineRule="auto"/>
              <w:rPr>
                <w:sz w:val="24"/>
                <w:szCs w:val="24"/>
              </w:rPr>
            </w:pPr>
            <w:r>
              <w:rPr>
                <w:rFonts w:hint="eastAsia"/>
                <w:bCs/>
                <w:sz w:val="24"/>
                <w:szCs w:val="24"/>
              </w:rPr>
              <w:t xml:space="preserve">24分</w:t>
            </w:r>
            <w:r/>
          </w:p>
        </w:tc>
        <w:tc>
          <w:tcPr>
            <w:tcW w:w="6597" w:type="dxa"/>
            <w:vAlign w:val="center"/>
            <w:textDirection w:val="lrTb"/>
            <w:noWrap w:val="false"/>
          </w:tcPr>
          <w:p>
            <w:pPr>
              <w:jc w:val="left"/>
              <w:spacing w:line="276" w:lineRule="auto"/>
              <w:rPr>
                <w:sz w:val="24"/>
                <w:szCs w:val="24"/>
              </w:rPr>
            </w:pPr>
            <w:r>
              <w:rPr>
                <w:bCs/>
                <w:sz w:val="24"/>
                <w:szCs w:val="24"/>
                <w:lang w:val="zh-CN"/>
              </w:rPr>
              <w:t xml:space="preserve">根据</w:t>
            </w:r>
            <w:r>
              <w:rPr>
                <w:rFonts w:hint="eastAsia"/>
                <w:bCs/>
                <w:sz w:val="24"/>
                <w:szCs w:val="24"/>
                <w:lang w:val="zh-CN"/>
              </w:rPr>
              <w:t xml:space="preserve">供应商</w:t>
            </w:r>
            <w:r>
              <w:rPr>
                <w:bCs/>
                <w:sz w:val="24"/>
                <w:szCs w:val="24"/>
                <w:lang w:val="zh-CN"/>
              </w:rPr>
              <w:t xml:space="preserve">提供的</w:t>
            </w:r>
            <w:r>
              <w:rPr>
                <w:rFonts w:hint="eastAsia"/>
                <w:bCs/>
                <w:sz w:val="24"/>
                <w:szCs w:val="24"/>
                <w:lang w:val="zh-CN"/>
              </w:rPr>
              <w:t xml:space="preserve">代理</w:t>
            </w:r>
            <w:r>
              <w:rPr>
                <w:rFonts w:hint="eastAsia"/>
                <w:bCs/>
                <w:sz w:val="24"/>
                <w:szCs w:val="24"/>
              </w:rPr>
              <w:t xml:space="preserve">农村财务管理核算业务服务方案</w:t>
            </w:r>
            <w:r>
              <w:rPr>
                <w:rFonts w:hint="eastAsia"/>
                <w:b/>
                <w:sz w:val="24"/>
                <w:szCs w:val="24"/>
              </w:rPr>
              <w:t xml:space="preserve">（包括①代理会计核算；②代理财务收支；③代理资金管理；④代理票据管理；⑤代理财政专项资金管理；⑥协助资产管理；⑦协助合同管理；⑧提供会计信息、代理会计日常资料并建档移交等）</w:t>
            </w:r>
            <w:r>
              <w:rPr>
                <w:bCs/>
                <w:sz w:val="24"/>
                <w:szCs w:val="24"/>
                <w:lang w:val="zh-CN"/>
              </w:rPr>
              <w:t xml:space="preserve">进行综合评定</w:t>
            </w:r>
            <w:r>
              <w:rPr>
                <w:rFonts w:hint="eastAsia"/>
                <w:bCs/>
                <w:sz w:val="24"/>
                <w:szCs w:val="24"/>
                <w:lang w:val="zh-CN"/>
              </w:rPr>
              <w:t xml:space="preserve">，</w:t>
            </w:r>
            <w:r>
              <w:rPr>
                <w:rFonts w:hint="eastAsia"/>
                <w:bCs/>
                <w:sz w:val="24"/>
                <w:szCs w:val="24"/>
              </w:rPr>
              <w:t xml:space="preserve">本项最高得24分</w:t>
            </w:r>
            <w:r>
              <w:rPr>
                <w:rFonts w:hint="eastAsia"/>
                <w:bCs/>
                <w:sz w:val="24"/>
                <w:szCs w:val="24"/>
                <w:lang w:val="zh-CN"/>
              </w:rPr>
              <w:t xml:space="preserve">。</w:t>
            </w:r>
            <w:bookmarkStart w:id="123" w:name="OLE_LINK91"/>
            <w:r/>
            <w:bookmarkStart w:id="124" w:name="OLE_LINK92"/>
            <w:r>
              <w:rPr>
                <w:rFonts w:hint="eastAsia"/>
                <w:bCs/>
                <w:sz w:val="24"/>
                <w:szCs w:val="24"/>
                <w:lang w:val="zh-CN"/>
              </w:rPr>
              <w:t xml:space="preserve">       </w:t>
            </w:r>
            <w:r>
              <w:rPr>
                <w:rFonts w:hint="eastAsia"/>
                <w:sz w:val="24"/>
                <w:szCs w:val="22"/>
              </w:rPr>
              <w:t xml:space="preserve">体现上述评审要点且内容完全贴合项目需求的，每有一项得</w:t>
            </w:r>
            <w:r>
              <w:rPr>
                <w:sz w:val="24"/>
                <w:szCs w:val="22"/>
              </w:rPr>
              <w:t xml:space="preserve">3</w:t>
            </w:r>
            <w:r>
              <w:rPr>
                <w:rFonts w:hint="eastAsia"/>
                <w:sz w:val="24"/>
                <w:szCs w:val="22"/>
              </w:rPr>
              <w:t xml:space="preserve">分；体现上述评审要点但内容无法完全贴合项目需求的，每有一项得</w:t>
            </w:r>
            <w:r>
              <w:rPr>
                <w:sz w:val="24"/>
                <w:szCs w:val="22"/>
              </w:rPr>
              <w:t xml:space="preserve">1.5</w:t>
            </w:r>
            <w:r>
              <w:rPr>
                <w:rFonts w:hint="eastAsia"/>
                <w:sz w:val="24"/>
                <w:szCs w:val="22"/>
              </w:rPr>
              <w:t xml:space="preserve">分；未能体现评审要点（或无实质性内容的），对应项得</w:t>
            </w:r>
            <w:r>
              <w:rPr>
                <w:sz w:val="24"/>
                <w:szCs w:val="22"/>
              </w:rPr>
              <w:t xml:space="preserve">0</w:t>
            </w:r>
            <w:r>
              <w:rPr>
                <w:rFonts w:hint="eastAsia"/>
                <w:sz w:val="24"/>
                <w:szCs w:val="22"/>
              </w:rPr>
              <w:t xml:space="preserve">分。</w:t>
            </w:r>
            <w:bookmarkEnd w:id="123"/>
            <w:r/>
            <w:bookmarkEnd w:id="124"/>
            <w:r/>
            <w:r/>
          </w:p>
        </w:tc>
      </w:tr>
      <w:tr>
        <w:trPr>
          <w:jc w:val="center"/>
          <w:trHeight w:val="1061"/>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sz w:val="24"/>
                <w:szCs w:val="24"/>
              </w:rPr>
              <w:t xml:space="preserve">3</w:t>
            </w:r>
            <w:r/>
          </w:p>
        </w:tc>
        <w:tc>
          <w:tcPr>
            <w:tcW w:w="1706" w:type="dxa"/>
            <w:vAlign w:val="center"/>
            <w:textDirection w:val="lrTb"/>
            <w:noWrap w:val="false"/>
          </w:tcPr>
          <w:p>
            <w:pPr>
              <w:jc w:val="center"/>
              <w:spacing w:line="276" w:lineRule="auto"/>
              <w:rPr>
                <w:sz w:val="24"/>
                <w:szCs w:val="24"/>
              </w:rPr>
            </w:pPr>
            <w:r>
              <w:rPr>
                <w:rFonts w:hint="eastAsia"/>
                <w:sz w:val="24"/>
                <w:szCs w:val="32"/>
              </w:rPr>
              <w:t xml:space="preserve">管理服务规章制度</w:t>
            </w:r>
            <w:r/>
          </w:p>
        </w:tc>
        <w:tc>
          <w:tcPr>
            <w:tcW w:w="851" w:type="dxa"/>
            <w:vAlign w:val="center"/>
            <w:textDirection w:val="lrTb"/>
            <w:noWrap w:val="false"/>
          </w:tcPr>
          <w:p>
            <w:pPr>
              <w:jc w:val="center"/>
              <w:spacing w:line="276" w:lineRule="auto"/>
              <w:rPr>
                <w:sz w:val="24"/>
                <w:szCs w:val="24"/>
              </w:rPr>
            </w:pPr>
            <w:r>
              <w:rPr>
                <w:sz w:val="24"/>
              </w:rPr>
              <w:t xml:space="preserve">3</w:t>
            </w:r>
            <w:r>
              <w:rPr>
                <w:rFonts w:hint="eastAsia"/>
                <w:sz w:val="24"/>
              </w:rPr>
              <w:t xml:space="preserve">分</w:t>
            </w:r>
            <w:r/>
          </w:p>
        </w:tc>
        <w:tc>
          <w:tcPr>
            <w:tcW w:w="6597" w:type="dxa"/>
            <w:vAlign w:val="center"/>
            <w:textDirection w:val="lrTb"/>
            <w:noWrap w:val="false"/>
          </w:tcPr>
          <w:p>
            <w:pPr>
              <w:jc w:val="left"/>
              <w:spacing w:line="276" w:lineRule="auto"/>
              <w:rPr>
                <w:sz w:val="24"/>
                <w:szCs w:val="24"/>
              </w:rPr>
            </w:pPr>
            <w:r>
              <w:rPr>
                <w:rFonts w:hint="eastAsia"/>
                <w:sz w:val="24"/>
                <w:szCs w:val="28"/>
              </w:rPr>
              <w:t xml:space="preserve">根据供应商提供的人员管理制度、考核制度、工作制度等进行综合评定，制度全面完善、科学合理、完全贴合项目需求的得</w:t>
            </w:r>
            <w:r>
              <w:rPr>
                <w:sz w:val="24"/>
                <w:szCs w:val="28"/>
              </w:rPr>
              <w:t xml:space="preserve">3</w:t>
            </w:r>
            <w:r>
              <w:rPr>
                <w:rFonts w:hint="eastAsia"/>
                <w:sz w:val="24"/>
                <w:szCs w:val="28"/>
              </w:rPr>
              <w:t xml:space="preserve">分；制度完善、部分满足项目需求的得</w:t>
            </w:r>
            <w:r>
              <w:rPr>
                <w:sz w:val="24"/>
                <w:szCs w:val="28"/>
              </w:rPr>
              <w:t xml:space="preserve">1.5</w:t>
            </w:r>
            <w:r>
              <w:rPr>
                <w:rFonts w:hint="eastAsia"/>
                <w:sz w:val="24"/>
                <w:szCs w:val="28"/>
              </w:rPr>
              <w:t xml:space="preserve">分；</w:t>
            </w:r>
            <w:r>
              <w:rPr>
                <w:rFonts w:hint="eastAsia"/>
                <w:sz w:val="24"/>
                <w:szCs w:val="22"/>
              </w:rPr>
              <w:t xml:space="preserve">未能体现评审要点（或无实质性内容的），对应项得</w:t>
            </w:r>
            <w:r>
              <w:rPr>
                <w:sz w:val="24"/>
                <w:szCs w:val="22"/>
              </w:rPr>
              <w:t xml:space="preserve">0</w:t>
            </w:r>
            <w:r>
              <w:rPr>
                <w:rFonts w:hint="eastAsia"/>
                <w:sz w:val="24"/>
                <w:szCs w:val="22"/>
              </w:rPr>
              <w:t xml:space="preserve">分。</w:t>
            </w:r>
            <w:r/>
          </w:p>
        </w:tc>
      </w:tr>
      <w:tr>
        <w:trPr>
          <w:jc w:val="center"/>
          <w:trHeight w:val="140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sz w:val="24"/>
                <w:szCs w:val="24"/>
              </w:rPr>
              <w:t xml:space="preserve">4</w:t>
            </w:r>
            <w:r/>
          </w:p>
        </w:tc>
        <w:tc>
          <w:tcPr>
            <w:tcW w:w="1706" w:type="dxa"/>
            <w:vAlign w:val="center"/>
            <w:textDirection w:val="lrTb"/>
            <w:noWrap w:val="false"/>
          </w:tcPr>
          <w:p>
            <w:pPr>
              <w:jc w:val="center"/>
              <w:spacing w:line="276" w:lineRule="auto"/>
              <w:rPr>
                <w:sz w:val="24"/>
              </w:rPr>
            </w:pPr>
            <w:r>
              <w:rPr>
                <w:rFonts w:hint="eastAsia"/>
                <w:bCs/>
                <w:sz w:val="24"/>
                <w:szCs w:val="24"/>
                <w:lang w:val="zh-CN"/>
              </w:rPr>
              <w:t xml:space="preserve">培训方案</w:t>
            </w:r>
            <w:r/>
          </w:p>
        </w:tc>
        <w:tc>
          <w:tcPr>
            <w:tcW w:w="851" w:type="dxa"/>
            <w:vAlign w:val="center"/>
            <w:textDirection w:val="lrTb"/>
            <w:noWrap w:val="false"/>
          </w:tcPr>
          <w:p>
            <w:pPr>
              <w:jc w:val="center"/>
              <w:spacing w:line="276" w:lineRule="auto"/>
              <w:rPr>
                <w:sz w:val="24"/>
              </w:rPr>
            </w:pPr>
            <w:r>
              <w:rPr>
                <w:rFonts w:hint="eastAsia"/>
                <w:bCs/>
                <w:sz w:val="24"/>
                <w:szCs w:val="24"/>
              </w:rPr>
              <w:t xml:space="preserve">3分</w:t>
            </w:r>
            <w:r/>
          </w:p>
        </w:tc>
        <w:tc>
          <w:tcPr>
            <w:tcW w:w="6597" w:type="dxa"/>
            <w:vAlign w:val="center"/>
            <w:textDirection w:val="lrTb"/>
            <w:noWrap w:val="false"/>
          </w:tcPr>
          <w:p>
            <w:pPr>
              <w:jc w:val="left"/>
              <w:spacing w:line="276" w:lineRule="auto"/>
              <w:rPr>
                <w:sz w:val="24"/>
              </w:rPr>
            </w:pPr>
            <w:r>
              <w:rPr>
                <w:bCs/>
                <w:sz w:val="24"/>
                <w:szCs w:val="24"/>
                <w:lang w:val="zh-CN"/>
              </w:rPr>
              <w:t xml:space="preserve">根据</w:t>
            </w:r>
            <w:r>
              <w:rPr>
                <w:rFonts w:hint="eastAsia"/>
                <w:bCs/>
                <w:sz w:val="24"/>
                <w:szCs w:val="24"/>
                <w:lang w:val="zh-CN"/>
              </w:rPr>
              <w:t xml:space="preserve">供应商</w:t>
            </w:r>
            <w:r>
              <w:rPr>
                <w:bCs/>
                <w:sz w:val="24"/>
                <w:szCs w:val="24"/>
                <w:lang w:val="zh-CN"/>
              </w:rPr>
              <w:t xml:space="preserve">提供的</w:t>
            </w:r>
            <w:r>
              <w:rPr>
                <w:rFonts w:hint="eastAsia"/>
                <w:bCs/>
                <w:sz w:val="24"/>
                <w:szCs w:val="24"/>
                <w:lang w:val="zh-CN"/>
              </w:rPr>
              <w:t xml:space="preserve">人员培训方案</w:t>
            </w:r>
            <w:r>
              <w:rPr>
                <w:bCs/>
                <w:sz w:val="24"/>
                <w:szCs w:val="24"/>
                <w:lang w:val="zh-CN"/>
              </w:rPr>
              <w:t xml:space="preserve">进行综合评定</w:t>
            </w:r>
            <w:r>
              <w:rPr>
                <w:rFonts w:hint="eastAsia"/>
                <w:bCs/>
                <w:sz w:val="24"/>
                <w:szCs w:val="24"/>
                <w:lang w:val="zh-CN"/>
              </w:rPr>
              <w:t xml:space="preserve">，方案详细完善、科学合理、完全贴合项目需求的得</w:t>
            </w:r>
            <w:r>
              <w:rPr>
                <w:rFonts w:hint="eastAsia"/>
                <w:bCs/>
                <w:sz w:val="24"/>
                <w:szCs w:val="24"/>
              </w:rPr>
              <w:t xml:space="preserve">3</w:t>
            </w:r>
            <w:r>
              <w:rPr>
                <w:rFonts w:hint="eastAsia"/>
                <w:bCs/>
                <w:sz w:val="24"/>
                <w:szCs w:val="24"/>
                <w:lang w:val="zh-CN"/>
              </w:rPr>
              <w:t xml:space="preserve">分；方案可行、</w:t>
            </w:r>
            <w:r>
              <w:rPr>
                <w:rFonts w:hint="eastAsia"/>
                <w:bCs/>
                <w:sz w:val="24"/>
                <w:szCs w:val="24"/>
              </w:rPr>
              <w:t xml:space="preserve">部分满足项目需求</w:t>
            </w:r>
            <w:r>
              <w:rPr>
                <w:rFonts w:hint="eastAsia"/>
                <w:bCs/>
                <w:sz w:val="24"/>
                <w:szCs w:val="24"/>
                <w:lang w:val="zh-CN"/>
              </w:rPr>
              <w:t xml:space="preserve">的</w:t>
            </w:r>
            <w:r>
              <w:rPr>
                <w:rFonts w:hint="eastAsia"/>
                <w:bCs/>
                <w:sz w:val="24"/>
                <w:szCs w:val="24"/>
              </w:rPr>
              <w:t xml:space="preserve">得1.5分</w:t>
            </w:r>
            <w:r>
              <w:rPr>
                <w:rFonts w:hint="eastAsia"/>
                <w:bCs/>
                <w:sz w:val="24"/>
                <w:szCs w:val="24"/>
                <w:lang w:val="zh-CN"/>
              </w:rPr>
              <w:t xml:space="preserve">；</w:t>
            </w:r>
            <w:r>
              <w:rPr>
                <w:rFonts w:hint="eastAsia"/>
                <w:sz w:val="24"/>
                <w:szCs w:val="22"/>
              </w:rPr>
              <w:t xml:space="preserve">未能体现评审要点（或无实质性内容的），对应项得</w:t>
            </w:r>
            <w:r>
              <w:rPr>
                <w:sz w:val="24"/>
                <w:szCs w:val="22"/>
              </w:rPr>
              <w:t xml:space="preserve">0</w:t>
            </w:r>
            <w:r>
              <w:rPr>
                <w:rFonts w:hint="eastAsia"/>
                <w:sz w:val="24"/>
                <w:szCs w:val="22"/>
              </w:rPr>
              <w:t xml:space="preserve">分。</w:t>
            </w:r>
            <w:r/>
          </w:p>
        </w:tc>
      </w:tr>
      <w:tr>
        <w:trPr>
          <w:jc w:val="center"/>
          <w:trHeight w:val="168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rFonts w:hint="eastAsia"/>
                <w:sz w:val="24"/>
                <w:szCs w:val="24"/>
              </w:rPr>
              <w:t xml:space="preserve">5</w:t>
            </w:r>
            <w:r/>
          </w:p>
        </w:tc>
        <w:tc>
          <w:tcPr>
            <w:tcW w:w="1706" w:type="dxa"/>
            <w:vAlign w:val="center"/>
            <w:textDirection w:val="lrTb"/>
            <w:noWrap w:val="false"/>
          </w:tcPr>
          <w:p>
            <w:pPr>
              <w:jc w:val="center"/>
              <w:spacing w:line="276" w:lineRule="auto"/>
              <w:rPr>
                <w:szCs w:val="21"/>
                <w:highlight w:val="none"/>
                <w:shd w:val="clear" w:color="auto" w:fill="ffffff"/>
              </w:rPr>
            </w:pPr>
            <w:r>
              <w:rPr>
                <w:rFonts w:hint="eastAsia"/>
                <w:sz w:val="24"/>
                <w:szCs w:val="24"/>
                <w:highlight w:val="none"/>
              </w:rPr>
              <w:t xml:space="preserve">财务总监</w:t>
            </w:r>
            <w:r/>
          </w:p>
        </w:tc>
        <w:tc>
          <w:tcPr>
            <w:tcW w:w="851" w:type="dxa"/>
            <w:vAlign w:val="center"/>
            <w:textDirection w:val="lrTb"/>
            <w:noWrap w:val="false"/>
          </w:tcPr>
          <w:p>
            <w:pPr>
              <w:jc w:val="center"/>
              <w:spacing w:line="276" w:lineRule="auto"/>
              <w:rPr>
                <w:sz w:val="24"/>
                <w:szCs w:val="24"/>
                <w:highlight w:val="none"/>
              </w:rPr>
            </w:pPr>
            <w:r>
              <w:rPr>
                <w:bCs/>
                <w:sz w:val="24"/>
                <w:szCs w:val="24"/>
                <w:highlight w:val="none"/>
              </w:rPr>
              <w:t xml:space="preserve">5</w:t>
            </w:r>
            <w:r>
              <w:rPr>
                <w:rFonts w:hint="eastAsia"/>
                <w:bCs/>
                <w:sz w:val="24"/>
                <w:szCs w:val="24"/>
                <w:highlight w:val="none"/>
              </w:rPr>
              <w:t xml:space="preserve">分</w:t>
            </w:r>
            <w:r/>
          </w:p>
        </w:tc>
        <w:tc>
          <w:tcPr>
            <w:tcW w:w="6597" w:type="dxa"/>
            <w:vAlign w:val="center"/>
            <w:textDirection w:val="lrTb"/>
            <w:noWrap w:val="false"/>
          </w:tcPr>
          <w:p>
            <w:pPr>
              <w:jc w:val="left"/>
              <w:spacing w:line="276" w:lineRule="auto"/>
              <w:rPr>
                <w:sz w:val="24"/>
                <w:szCs w:val="24"/>
                <w:highlight w:val="none"/>
              </w:rPr>
            </w:pPr>
            <w:r>
              <w:rPr>
                <w:rFonts w:hint="eastAsia"/>
                <w:sz w:val="24"/>
                <w:szCs w:val="24"/>
                <w:highlight w:val="none"/>
              </w:rPr>
              <w:t xml:space="preserve">根据供应商拟投入本项目的财务总监情况进行评定：财务总监具有本科及以上学历的得</w:t>
            </w:r>
            <w:r>
              <w:rPr>
                <w:sz w:val="24"/>
                <w:szCs w:val="24"/>
                <w:highlight w:val="none"/>
              </w:rPr>
              <w:t xml:space="preserve">2分；财务总监具有5年及以上财务相关从业经验的得3分。本项最多得5分。未提供不得分。</w:t>
            </w:r>
            <w:r/>
          </w:p>
          <w:p>
            <w:pPr>
              <w:jc w:val="left"/>
              <w:spacing w:line="276" w:lineRule="auto"/>
              <w:rPr>
                <w:bCs/>
                <w:sz w:val="24"/>
                <w:szCs w:val="24"/>
                <w:highlight w:val="none"/>
              </w:rPr>
            </w:pPr>
            <w:r>
              <w:rPr>
                <w:rFonts w:hint="eastAsia"/>
                <w:b/>
                <w:bCs/>
                <w:sz w:val="24"/>
                <w:szCs w:val="24"/>
                <w:highlight w:val="none"/>
              </w:rPr>
              <w:t xml:space="preserve">注：①响应文件</w:t>
            </w:r>
            <w:r>
              <w:rPr>
                <w:b/>
                <w:bCs/>
                <w:sz w:val="24"/>
                <w:szCs w:val="24"/>
                <w:highlight w:val="none"/>
              </w:rPr>
              <w:t xml:space="preserve">中</w:t>
            </w:r>
            <w:r>
              <w:rPr>
                <w:rFonts w:hint="eastAsia"/>
                <w:b/>
                <w:bCs/>
                <w:sz w:val="24"/>
                <w:szCs w:val="24"/>
                <w:highlight w:val="none"/>
              </w:rPr>
              <w:t xml:space="preserve">须</w:t>
            </w:r>
            <w:r>
              <w:rPr>
                <w:b/>
                <w:bCs/>
                <w:sz w:val="24"/>
                <w:szCs w:val="24"/>
                <w:highlight w:val="none"/>
              </w:rPr>
              <w:t xml:space="preserve">提供</w:t>
            </w:r>
            <w:r>
              <w:rPr>
                <w:rFonts w:hint="eastAsia"/>
                <w:b/>
                <w:bCs/>
                <w:sz w:val="24"/>
                <w:szCs w:val="24"/>
                <w:highlight w:val="none"/>
              </w:rPr>
              <w:t xml:space="preserve">上述人员</w:t>
            </w:r>
            <w:r>
              <w:rPr>
                <w:b/>
                <w:bCs/>
                <w:sz w:val="24"/>
                <w:szCs w:val="24"/>
                <w:highlight w:val="none"/>
              </w:rPr>
              <w:t xml:space="preserve">相关</w:t>
            </w:r>
            <w:r>
              <w:rPr>
                <w:rFonts w:hint="eastAsia"/>
                <w:b/>
                <w:bCs/>
                <w:sz w:val="24"/>
                <w:szCs w:val="24"/>
                <w:highlight w:val="none"/>
              </w:rPr>
              <w:t xml:space="preserve">证书</w:t>
            </w:r>
            <w:r>
              <w:rPr>
                <w:b/>
                <w:bCs/>
                <w:sz w:val="24"/>
                <w:szCs w:val="24"/>
                <w:highlight w:val="none"/>
              </w:rPr>
              <w:t xml:space="preserve">及</w:t>
            </w:r>
            <w:r>
              <w:rPr>
                <w:rFonts w:hint="eastAsia"/>
                <w:b/>
                <w:bCs/>
                <w:sz w:val="24"/>
                <w:szCs w:val="24"/>
                <w:highlight w:val="none"/>
              </w:rPr>
              <w:t xml:space="preserve">供应商</w:t>
            </w:r>
            <w:r>
              <w:rPr>
                <w:b/>
                <w:bCs/>
                <w:sz w:val="24"/>
                <w:szCs w:val="24"/>
                <w:highlight w:val="none"/>
              </w:rPr>
              <w:t xml:space="preserve">为其缴纳</w:t>
            </w:r>
            <w:r>
              <w:rPr>
                <w:rFonts w:hint="eastAsia"/>
                <w:b/>
                <w:bCs/>
                <w:sz w:val="24"/>
                <w:szCs w:val="24"/>
                <w:highlight w:val="none"/>
              </w:rPr>
              <w:t xml:space="preserve">的近三个月内任意一个月</w:t>
            </w:r>
            <w:r>
              <w:rPr>
                <w:b/>
                <w:bCs/>
                <w:sz w:val="24"/>
                <w:szCs w:val="24"/>
                <w:highlight w:val="none"/>
              </w:rPr>
              <w:t xml:space="preserve">社保的证明扫描件</w:t>
            </w:r>
            <w:r>
              <w:rPr>
                <w:rFonts w:hint="eastAsia"/>
                <w:b/>
                <w:bCs/>
                <w:sz w:val="24"/>
                <w:szCs w:val="24"/>
                <w:highlight w:val="none"/>
              </w:rPr>
              <w:t xml:space="preserve">，未按要求提供的不得分。②相关从业经验年限以从业资格证书上的发证日期为准。</w:t>
            </w:r>
            <w:r/>
          </w:p>
        </w:tc>
      </w:tr>
      <w:tr>
        <w:trPr>
          <w:jc w:val="center"/>
          <w:trHeight w:val="1952"/>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rFonts w:hint="eastAsia"/>
                <w:sz w:val="24"/>
                <w:szCs w:val="24"/>
              </w:rPr>
              <w:t xml:space="preserve">6</w:t>
            </w:r>
            <w:r/>
          </w:p>
        </w:tc>
        <w:tc>
          <w:tcPr>
            <w:tcW w:w="1706" w:type="dxa"/>
            <w:vAlign w:val="center"/>
            <w:textDirection w:val="lrTb"/>
            <w:noWrap w:val="false"/>
          </w:tcPr>
          <w:p>
            <w:pPr>
              <w:jc w:val="center"/>
              <w:spacing w:line="276" w:lineRule="auto"/>
              <w:rPr>
                <w:szCs w:val="21"/>
                <w:highlight w:val="none"/>
                <w:shd w:val="clear" w:color="auto" w:fill="ffffff"/>
              </w:rPr>
            </w:pPr>
            <w:r>
              <w:rPr>
                <w:rFonts w:hint="eastAsia"/>
                <w:sz w:val="24"/>
                <w:szCs w:val="24"/>
                <w:highlight w:val="none"/>
              </w:rPr>
              <w:t xml:space="preserve">主办会计</w:t>
            </w:r>
            <w:r/>
          </w:p>
        </w:tc>
        <w:tc>
          <w:tcPr>
            <w:tcW w:w="851" w:type="dxa"/>
            <w:vAlign w:val="center"/>
            <w:textDirection w:val="lrTb"/>
            <w:noWrap w:val="false"/>
          </w:tcPr>
          <w:p>
            <w:pPr>
              <w:jc w:val="center"/>
              <w:spacing w:line="276" w:lineRule="auto"/>
              <w:rPr>
                <w:sz w:val="24"/>
                <w:szCs w:val="24"/>
                <w:highlight w:val="none"/>
              </w:rPr>
            </w:pPr>
            <w:r>
              <w:rPr>
                <w:bCs/>
                <w:sz w:val="24"/>
                <w:szCs w:val="24"/>
                <w:highlight w:val="none"/>
              </w:rPr>
              <w:t xml:space="preserve">6</w:t>
            </w:r>
            <w:r>
              <w:rPr>
                <w:rFonts w:hint="eastAsia"/>
                <w:bCs/>
                <w:sz w:val="24"/>
                <w:szCs w:val="24"/>
                <w:highlight w:val="none"/>
              </w:rPr>
              <w:t xml:space="preserve">分</w:t>
            </w:r>
            <w:r/>
          </w:p>
        </w:tc>
        <w:tc>
          <w:tcPr>
            <w:tcW w:w="6597" w:type="dxa"/>
            <w:vAlign w:val="center"/>
            <w:textDirection w:val="lrTb"/>
            <w:noWrap w:val="false"/>
          </w:tcPr>
          <w:p>
            <w:pPr>
              <w:spacing w:line="276" w:lineRule="auto"/>
              <w:rPr>
                <w:sz w:val="24"/>
                <w:szCs w:val="24"/>
                <w:highlight w:val="none"/>
              </w:rPr>
            </w:pPr>
            <w:r>
              <w:rPr>
                <w:rFonts w:hint="eastAsia"/>
                <w:sz w:val="24"/>
                <w:szCs w:val="24"/>
                <w:highlight w:val="none"/>
              </w:rPr>
              <w:t xml:space="preserve">根据供应商拟投入本项目的主办会计情况进行评定：</w:t>
            </w:r>
            <w:r/>
          </w:p>
          <w:p>
            <w:pPr>
              <w:spacing w:line="276" w:lineRule="auto"/>
              <w:rPr>
                <w:sz w:val="24"/>
                <w:szCs w:val="24"/>
                <w:highlight w:val="none"/>
              </w:rPr>
            </w:pPr>
            <w:r>
              <w:rPr>
                <w:rFonts w:hint="eastAsia"/>
                <w:sz w:val="24"/>
                <w:szCs w:val="24"/>
                <w:highlight w:val="none"/>
              </w:rPr>
              <w:t xml:space="preserve">（1）主办会计具有会计专业中级及以上职称的，每有一人得</w:t>
            </w:r>
            <w:r>
              <w:rPr>
                <w:sz w:val="24"/>
                <w:szCs w:val="24"/>
                <w:highlight w:val="none"/>
              </w:rPr>
              <w:t xml:space="preserve">1分，最高得3分；</w:t>
            </w:r>
            <w:r/>
          </w:p>
          <w:p>
            <w:pPr>
              <w:spacing w:line="276" w:lineRule="auto"/>
              <w:rPr>
                <w:sz w:val="24"/>
                <w:szCs w:val="24"/>
                <w:highlight w:val="none"/>
              </w:rPr>
            </w:pPr>
            <w:r>
              <w:rPr>
                <w:rFonts w:hint="eastAsia"/>
                <w:sz w:val="24"/>
                <w:szCs w:val="24"/>
                <w:highlight w:val="none"/>
              </w:rPr>
              <w:t xml:space="preserve">（2）</w:t>
            </w:r>
            <w:r>
              <w:rPr>
                <w:sz w:val="24"/>
                <w:szCs w:val="24"/>
                <w:highlight w:val="none"/>
              </w:rPr>
              <w:t xml:space="preserve">主办会计具有3年</w:t>
            </w:r>
            <w:r>
              <w:rPr>
                <w:rFonts w:hint="eastAsia"/>
                <w:sz w:val="24"/>
                <w:szCs w:val="24"/>
                <w:highlight w:val="none"/>
              </w:rPr>
              <w:t xml:space="preserve">及</w:t>
            </w:r>
            <w:r>
              <w:rPr>
                <w:sz w:val="24"/>
                <w:szCs w:val="24"/>
                <w:highlight w:val="none"/>
              </w:rPr>
              <w:t xml:space="preserve">以上</w:t>
            </w:r>
            <w:r>
              <w:rPr>
                <w:rFonts w:hint="eastAsia"/>
                <w:sz w:val="24"/>
                <w:szCs w:val="24"/>
                <w:highlight w:val="none"/>
              </w:rPr>
              <w:t xml:space="preserve">财务相关从业经验的</w:t>
            </w:r>
            <w:r>
              <w:rPr>
                <w:sz w:val="24"/>
                <w:szCs w:val="24"/>
                <w:highlight w:val="none"/>
              </w:rPr>
              <w:t xml:space="preserve">，每有一人得1分，最高得3分。</w:t>
            </w:r>
            <w:r>
              <w:rPr>
                <w:rFonts w:hint="eastAsia"/>
                <w:sz w:val="24"/>
                <w:szCs w:val="24"/>
                <w:highlight w:val="none"/>
              </w:rPr>
              <w:t xml:space="preserve">未提供不得分</w:t>
            </w:r>
            <w:r>
              <w:rPr>
                <w:sz w:val="24"/>
                <w:szCs w:val="24"/>
                <w:highlight w:val="none"/>
              </w:rPr>
              <w:t xml:space="preserve">。</w:t>
            </w:r>
            <w:r/>
          </w:p>
          <w:p>
            <w:pPr>
              <w:spacing w:line="276" w:lineRule="auto"/>
              <w:rPr>
                <w:b/>
                <w:bCs/>
                <w:sz w:val="24"/>
                <w:szCs w:val="24"/>
                <w:highlight w:val="none"/>
              </w:rPr>
            </w:pPr>
            <w:r>
              <w:rPr>
                <w:rFonts w:hint="eastAsia"/>
                <w:b/>
                <w:bCs/>
                <w:sz w:val="24"/>
                <w:szCs w:val="24"/>
                <w:highlight w:val="none"/>
              </w:rPr>
              <w:t xml:space="preserve">注：①响应文件中须提供上述人员相关证书及供应商为其缴纳的近三个月内任意一个月社保的证明扫描件，未按要求提供的不得分。②同一人员只计取1次，不重复得分。相关从业经验年限以从业资格证书上的发证日期为准。</w:t>
            </w:r>
            <w:r/>
          </w:p>
        </w:tc>
      </w:tr>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sz w:val="24"/>
                <w:szCs w:val="24"/>
              </w:rPr>
            </w:pPr>
            <w:r>
              <w:rPr>
                <w:rFonts w:hint="eastAsia"/>
                <w:sz w:val="24"/>
                <w:szCs w:val="24"/>
              </w:rPr>
              <w:t xml:space="preserve">7</w:t>
            </w:r>
            <w:r/>
          </w:p>
        </w:tc>
        <w:tc>
          <w:tcPr>
            <w:tcW w:w="1706" w:type="dxa"/>
            <w:vAlign w:val="center"/>
            <w:textDirection w:val="lrTb"/>
            <w:noWrap w:val="false"/>
          </w:tcPr>
          <w:p>
            <w:pPr>
              <w:jc w:val="center"/>
              <w:spacing w:line="276" w:lineRule="auto"/>
              <w:rPr>
                <w:szCs w:val="21"/>
                <w:highlight w:val="none"/>
                <w:shd w:val="clear" w:color="auto" w:fill="ffffff"/>
              </w:rPr>
            </w:pPr>
            <w:r>
              <w:rPr>
                <w:rFonts w:hint="eastAsia"/>
                <w:sz w:val="24"/>
                <w:szCs w:val="24"/>
                <w:highlight w:val="none"/>
              </w:rPr>
              <w:t xml:space="preserve">咨询团队成员</w:t>
            </w:r>
            <w:r/>
          </w:p>
        </w:tc>
        <w:tc>
          <w:tcPr>
            <w:tcW w:w="851" w:type="dxa"/>
            <w:vAlign w:val="center"/>
            <w:textDirection w:val="lrTb"/>
            <w:noWrap w:val="false"/>
          </w:tcPr>
          <w:p>
            <w:pPr>
              <w:jc w:val="center"/>
              <w:spacing w:line="276" w:lineRule="auto"/>
              <w:rPr>
                <w:sz w:val="24"/>
                <w:szCs w:val="24"/>
                <w:highlight w:val="none"/>
              </w:rPr>
            </w:pPr>
            <w:r>
              <w:rPr>
                <w:bCs/>
                <w:sz w:val="24"/>
                <w:szCs w:val="24"/>
                <w:highlight w:val="none"/>
              </w:rPr>
              <w:t xml:space="preserve">3</w:t>
            </w:r>
            <w:r>
              <w:rPr>
                <w:rFonts w:hint="eastAsia"/>
                <w:bCs/>
                <w:sz w:val="24"/>
                <w:szCs w:val="24"/>
                <w:highlight w:val="none"/>
              </w:rPr>
              <w:t xml:space="preserve">分</w:t>
            </w:r>
            <w:r/>
          </w:p>
        </w:tc>
        <w:tc>
          <w:tcPr>
            <w:tcW w:w="6597" w:type="dxa"/>
            <w:vAlign w:val="center"/>
            <w:textDirection w:val="lrTb"/>
            <w:noWrap w:val="false"/>
          </w:tcPr>
          <w:p>
            <w:pPr>
              <w:spacing w:line="276" w:lineRule="auto"/>
              <w:rPr>
                <w:sz w:val="24"/>
                <w:szCs w:val="24"/>
                <w:highlight w:val="none"/>
              </w:rPr>
            </w:pPr>
            <w:r>
              <w:rPr>
                <w:rFonts w:hint="eastAsia"/>
                <w:sz w:val="24"/>
                <w:szCs w:val="24"/>
                <w:highlight w:val="none"/>
              </w:rPr>
              <w:t xml:space="preserve">根据供应商拟投入本项目的咨询团队成员情况进行评定：咨询团队人员具有注册会计师证书和高级职称证书且具有</w:t>
            </w:r>
            <w:r>
              <w:rPr>
                <w:sz w:val="24"/>
                <w:szCs w:val="24"/>
                <w:highlight w:val="none"/>
              </w:rPr>
              <w:t xml:space="preserve">5年或以上执业年限（以注册会计师证书发证日期为准）的，每配备一人得1分，最高得3分。否则不得分。</w:t>
            </w:r>
            <w:r/>
          </w:p>
          <w:p>
            <w:pPr>
              <w:spacing w:line="276" w:lineRule="auto"/>
              <w:rPr>
                <w:b/>
                <w:bCs/>
                <w:sz w:val="24"/>
                <w:szCs w:val="24"/>
                <w:highlight w:val="none"/>
              </w:rPr>
            </w:pPr>
            <w:r>
              <w:rPr>
                <w:rFonts w:hint="eastAsia"/>
                <w:b/>
                <w:bCs/>
                <w:sz w:val="24"/>
                <w:szCs w:val="24"/>
                <w:highlight w:val="none"/>
              </w:rPr>
              <w:t xml:space="preserve">注：①响应文件</w:t>
            </w:r>
            <w:r>
              <w:rPr>
                <w:b/>
                <w:bCs/>
                <w:sz w:val="24"/>
                <w:szCs w:val="24"/>
                <w:highlight w:val="none"/>
              </w:rPr>
              <w:t xml:space="preserve">中</w:t>
            </w:r>
            <w:r>
              <w:rPr>
                <w:rFonts w:hint="eastAsia"/>
                <w:b/>
                <w:bCs/>
                <w:sz w:val="24"/>
                <w:szCs w:val="24"/>
                <w:highlight w:val="none"/>
              </w:rPr>
              <w:t xml:space="preserve">须</w:t>
            </w:r>
            <w:r>
              <w:rPr>
                <w:b/>
                <w:bCs/>
                <w:sz w:val="24"/>
                <w:szCs w:val="24"/>
                <w:highlight w:val="none"/>
              </w:rPr>
              <w:t xml:space="preserve">提供</w:t>
            </w:r>
            <w:r>
              <w:rPr>
                <w:rFonts w:hint="eastAsia"/>
                <w:b/>
                <w:bCs/>
                <w:sz w:val="24"/>
                <w:szCs w:val="24"/>
                <w:highlight w:val="none"/>
              </w:rPr>
              <w:t xml:space="preserve">相关人员注册会计师证书（证书显示发证日期）</w:t>
            </w:r>
            <w:r>
              <w:rPr>
                <w:b/>
                <w:bCs/>
                <w:sz w:val="24"/>
                <w:szCs w:val="24"/>
                <w:highlight w:val="none"/>
              </w:rPr>
              <w:t xml:space="preserve">及</w:t>
            </w:r>
            <w:r>
              <w:rPr>
                <w:rFonts w:hint="eastAsia"/>
                <w:b/>
                <w:bCs/>
                <w:sz w:val="24"/>
                <w:szCs w:val="24"/>
                <w:highlight w:val="none"/>
              </w:rPr>
              <w:t xml:space="preserve">供应商</w:t>
            </w:r>
            <w:r>
              <w:rPr>
                <w:b/>
                <w:bCs/>
                <w:sz w:val="24"/>
                <w:szCs w:val="24"/>
                <w:highlight w:val="none"/>
              </w:rPr>
              <w:t xml:space="preserve">为其缴纳</w:t>
            </w:r>
            <w:r>
              <w:rPr>
                <w:rFonts w:hint="eastAsia"/>
                <w:b/>
                <w:bCs/>
                <w:sz w:val="24"/>
                <w:szCs w:val="24"/>
                <w:highlight w:val="none"/>
              </w:rPr>
              <w:t xml:space="preserve">的近三个月内任意一个月</w:t>
            </w:r>
            <w:r>
              <w:rPr>
                <w:b/>
                <w:bCs/>
                <w:sz w:val="24"/>
                <w:szCs w:val="24"/>
                <w:highlight w:val="none"/>
              </w:rPr>
              <w:t xml:space="preserve">社保的证明材料扫描件，</w:t>
            </w:r>
            <w:r>
              <w:rPr>
                <w:rFonts w:hint="eastAsia"/>
                <w:b/>
                <w:bCs/>
                <w:sz w:val="24"/>
                <w:szCs w:val="24"/>
                <w:highlight w:val="none"/>
              </w:rPr>
              <w:t xml:space="preserve">未按要求提供的不得分。</w:t>
            </w:r>
            <w:r/>
          </w:p>
          <w:p>
            <w:pPr>
              <w:spacing w:line="276" w:lineRule="auto"/>
              <w:rPr>
                <w:b/>
                <w:bCs/>
                <w:sz w:val="24"/>
                <w:szCs w:val="24"/>
                <w:highlight w:val="none"/>
              </w:rPr>
            </w:pPr>
            <w:r>
              <w:rPr>
                <w:rFonts w:hint="eastAsia"/>
                <w:b/>
                <w:bCs/>
                <w:sz w:val="24"/>
                <w:szCs w:val="24"/>
                <w:highlight w:val="none"/>
              </w:rPr>
              <w:t xml:space="preserve">②</w:t>
            </w:r>
            <w:r>
              <w:rPr>
                <w:b/>
                <w:bCs/>
                <w:sz w:val="24"/>
                <w:szCs w:val="24"/>
                <w:highlight w:val="none"/>
              </w:rPr>
              <w:t xml:space="preserve">同一人员只计取1次，不重复得分。</w:t>
            </w:r>
            <w:r/>
          </w:p>
          <w:p>
            <w:pPr>
              <w:spacing w:line="276" w:lineRule="auto"/>
              <w:rPr>
                <w:b/>
                <w:bCs/>
                <w:sz w:val="24"/>
                <w:szCs w:val="24"/>
                <w:highlight w:val="none"/>
              </w:rPr>
            </w:pPr>
            <w:r>
              <w:rPr>
                <w:rFonts w:hint="eastAsia"/>
                <w:b/>
                <w:bCs/>
                <w:sz w:val="24"/>
                <w:szCs w:val="24"/>
                <w:highlight w:val="none"/>
              </w:rPr>
              <w:t xml:space="preserve">③本项目财务总监、主办会计与咨询团队成员均不可重复计算。</w:t>
            </w:r>
            <w:r/>
          </w:p>
        </w:tc>
      </w:tr>
    </w:tbl>
    <w:p>
      <w:pPr>
        <w:ind w:firstLine="482"/>
        <w:spacing w:line="276" w:lineRule="auto"/>
        <w:rPr>
          <w:rFonts w:cs="宋体"/>
          <w:b/>
          <w:sz w:val="24"/>
        </w:rPr>
      </w:pPr>
      <w:r>
        <w:rPr>
          <w:rFonts w:cs="宋体"/>
          <w:b/>
          <w:sz w:val="24"/>
        </w:rPr>
        <w:t xml:space="preserve">3</w:t>
      </w:r>
      <w:r>
        <w:rPr>
          <w:rFonts w:hint="eastAsia" w:cs="宋体"/>
          <w:b/>
          <w:sz w:val="24"/>
        </w:rPr>
        <w:t xml:space="preserve">、商务部分</w:t>
      </w:r>
      <w:r>
        <w:rPr>
          <w:rFonts w:cs="宋体"/>
          <w:b/>
          <w:sz w:val="24"/>
        </w:rPr>
        <w:t xml:space="preserve">13</w:t>
      </w:r>
      <w:r>
        <w:rPr>
          <w:rFonts w:hint="eastAsia" w:cs="宋体"/>
          <w:b/>
          <w:sz w:val="24"/>
        </w:rPr>
        <w:t xml:space="preserve">分</w:t>
      </w:r>
      <w:r/>
    </w:p>
    <w:tbl>
      <w:tblPr>
        <w:tblStyle w:val="801"/>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01"/>
        <w:gridCol w:w="850"/>
        <w:gridCol w:w="6662"/>
      </w:tblGrid>
      <w:tr>
        <w:trP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6" w:lineRule="auto"/>
              <w:rPr>
                <w:rFonts w:cs="宋体"/>
                <w:sz w:val="24"/>
                <w:szCs w:val="24"/>
              </w:rPr>
            </w:pPr>
            <w:r>
              <w:rPr>
                <w:rFonts w:hint="eastAsia"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rPr>
                <w:rFonts w:cs="宋体"/>
                <w:sz w:val="24"/>
                <w:szCs w:val="24"/>
              </w:rPr>
            </w:pPr>
            <w:r>
              <w:rPr>
                <w:rFonts w:hint="eastAsia" w:cs="宋体"/>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76" w:lineRule="auto"/>
              <w:rPr>
                <w:rFonts w:cs="宋体"/>
                <w:sz w:val="24"/>
                <w:szCs w:val="24"/>
              </w:rPr>
            </w:pPr>
            <w:r>
              <w:rPr>
                <w:rFonts w:hint="eastAsia"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line="276" w:lineRule="auto"/>
              <w:rPr>
                <w:rFonts w:cs="宋体"/>
                <w:sz w:val="24"/>
                <w:szCs w:val="24"/>
              </w:rPr>
            </w:pPr>
            <w:r>
              <w:rPr>
                <w:rFonts w:hint="eastAsia" w:cs="宋体"/>
                <w:sz w:val="24"/>
                <w:szCs w:val="24"/>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6" w:lineRule="auto"/>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rPr>
                <w:sz w:val="24"/>
                <w:szCs w:val="24"/>
              </w:rPr>
            </w:pPr>
            <w:r>
              <w:rPr>
                <w:rFonts w:hint="eastAsia"/>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76" w:lineRule="auto"/>
              <w:rPr>
                <w:sz w:val="24"/>
                <w:szCs w:val="24"/>
              </w:rPr>
            </w:pPr>
            <w:r>
              <w:rPr>
                <w:rFonts w:hint="eastAsia"/>
                <w:sz w:val="24"/>
                <w:szCs w:val="24"/>
              </w:rPr>
              <w:t xml:space="preserve">5分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line="276" w:lineRule="auto"/>
              <w:rPr>
                <w:sz w:val="24"/>
                <w:szCs w:val="24"/>
              </w:rPr>
            </w:pPr>
            <w:r>
              <w:rPr>
                <w:rFonts w:hint="eastAsia"/>
                <w:sz w:val="24"/>
                <w:szCs w:val="24"/>
              </w:rPr>
              <w:t xml:space="preserve">供应商对磋商文件中合同条款等商务条件完全响应的得5分；有负偏离条款的，每条扣</w:t>
            </w:r>
            <w:r>
              <w:rPr>
                <w:sz w:val="24"/>
                <w:szCs w:val="24"/>
              </w:rPr>
              <w:t xml:space="preserve">0.</w:t>
            </w:r>
            <w:r>
              <w:rPr>
                <w:rFonts w:hint="eastAsia"/>
                <w:sz w:val="24"/>
                <w:szCs w:val="24"/>
              </w:rPr>
              <w:t xml:space="preserve">25分</w:t>
            </w:r>
            <w:r>
              <w:rPr>
                <w:rFonts w:hint="eastAsia"/>
                <w:b/>
                <w:bCs/>
                <w:sz w:val="24"/>
                <w:szCs w:val="24"/>
              </w:rPr>
              <w:t xml:space="preserve">（付款方式不响应的将作无效投标处理）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76" w:lineRule="auto"/>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rPr>
                <w:sz w:val="24"/>
                <w:szCs w:val="24"/>
              </w:rPr>
            </w:pPr>
            <w:r>
              <w:rPr>
                <w:rFonts w:hint="eastAsia"/>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76" w:lineRule="auto"/>
              <w:rPr>
                <w:sz w:val="24"/>
                <w:szCs w:val="24"/>
              </w:rPr>
            </w:pPr>
            <w:r>
              <w:rPr>
                <w:sz w:val="24"/>
                <w:szCs w:val="24"/>
              </w:rPr>
              <w:t xml:space="preserve">8</w:t>
            </w:r>
            <w:r>
              <w:rPr>
                <w:rFonts w:hint="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line="276" w:lineRule="auto"/>
              <w:rPr>
                <w:sz w:val="24"/>
                <w:szCs w:val="24"/>
              </w:rPr>
            </w:pPr>
            <w:r>
              <w:rPr>
                <w:rFonts w:hint="eastAsia"/>
                <w:sz w:val="24"/>
                <w:szCs w:val="24"/>
              </w:rPr>
              <w:t xml:space="preserve">根据供应商</w:t>
            </w:r>
            <w:r>
              <w:rPr>
                <w:sz w:val="24"/>
                <w:szCs w:val="24"/>
              </w:rPr>
              <w:t xml:space="preserve">2022</w:t>
            </w:r>
            <w:r>
              <w:rPr>
                <w:rFonts w:hint="eastAsia"/>
                <w:sz w:val="24"/>
                <w:szCs w:val="24"/>
              </w:rPr>
              <w:t xml:space="preserve">年1月1日至今（</w:t>
            </w:r>
            <w:r>
              <w:rPr>
                <w:rFonts w:hint="eastAsia"/>
                <w:bCs/>
                <w:sz w:val="24"/>
                <w:szCs w:val="24"/>
              </w:rPr>
              <w:t xml:space="preserve">以合同履行服务时间为准</w:t>
            </w:r>
            <w:r>
              <w:rPr>
                <w:rFonts w:hint="eastAsia"/>
                <w:sz w:val="24"/>
                <w:szCs w:val="24"/>
              </w:rPr>
              <w:t xml:space="preserve">）实施的类似项目（类似项目是指包含代理记账服务）业绩情况进行评定，每提供一个得</w:t>
            </w:r>
            <w:r>
              <w:rPr>
                <w:sz w:val="24"/>
                <w:szCs w:val="24"/>
              </w:rPr>
              <w:t xml:space="preserve">2</w:t>
            </w:r>
            <w:r>
              <w:rPr>
                <w:rFonts w:hint="eastAsia"/>
                <w:sz w:val="24"/>
                <w:szCs w:val="24"/>
              </w:rPr>
              <w:t xml:space="preserve">分，最高得</w:t>
            </w:r>
            <w:r>
              <w:rPr>
                <w:sz w:val="24"/>
                <w:szCs w:val="24"/>
              </w:rPr>
              <w:t xml:space="preserve">8</w:t>
            </w:r>
            <w:r>
              <w:rPr>
                <w:rFonts w:hint="eastAsia"/>
                <w:sz w:val="24"/>
                <w:szCs w:val="24"/>
              </w:rPr>
              <w:t xml:space="preserve">分。</w:t>
            </w:r>
            <w:r/>
          </w:p>
          <w:p>
            <w:pPr>
              <w:spacing w:line="276" w:lineRule="auto"/>
              <w:rPr>
                <w:sz w:val="24"/>
                <w:szCs w:val="24"/>
              </w:rPr>
            </w:pPr>
            <w:r>
              <w:rPr>
                <w:rFonts w:hint="eastAsia"/>
                <w:b/>
                <w:sz w:val="24"/>
                <w:szCs w:val="24"/>
              </w:rPr>
              <w:t xml:space="preserve">注：响应文件</w:t>
            </w:r>
            <w:r>
              <w:rPr>
                <w:rFonts w:hint="eastAsia"/>
                <w:b/>
                <w:bCs/>
                <w:sz w:val="24"/>
                <w:szCs w:val="24"/>
              </w:rPr>
              <w:t xml:space="preserve">中提供业绩相关合同（包括合同首页、标的金额所在页、签字盖章页）扫描件，未提供证明材料或内容模糊不清的本项不得分。</w:t>
            </w:r>
            <w:bookmarkEnd w:id="118"/>
            <w:r/>
            <w:bookmarkEnd w:id="119"/>
            <w:r/>
            <w:r/>
          </w:p>
        </w:tc>
      </w:tr>
    </w:tbl>
    <w:p>
      <w:pPr>
        <w:ind w:firstLine="480"/>
        <w:jc w:val="left"/>
        <w:spacing w:after="160" w:line="360" w:lineRule="auto"/>
        <w:widowControl/>
        <w:rPr>
          <w:b/>
          <w:bCs/>
          <w:sz w:val="24"/>
          <w:szCs w:val="24"/>
        </w:rPr>
      </w:pPr>
      <w:r>
        <w:rPr>
          <w:rFonts w:hint="eastAsia"/>
          <w:b/>
          <w:bCs/>
          <w:sz w:val="24"/>
          <w:szCs w:val="24"/>
        </w:rPr>
        <w:t xml:space="preserve">备注：供应商</w:t>
      </w:r>
      <w:r>
        <w:rPr>
          <w:b/>
          <w:bCs/>
          <w:sz w:val="24"/>
          <w:szCs w:val="24"/>
        </w:rPr>
        <w:t xml:space="preserve">在</w:t>
      </w:r>
      <w:r>
        <w:rPr>
          <w:rFonts w:hint="eastAsia"/>
          <w:b/>
          <w:bCs/>
          <w:sz w:val="24"/>
          <w:szCs w:val="24"/>
        </w:rPr>
        <w:t xml:space="preserve">制作响应文件时请按磋商文件规定的顺序编制，简洁</w:t>
      </w:r>
      <w:r>
        <w:rPr>
          <w:b/>
          <w:bCs/>
          <w:sz w:val="24"/>
          <w:szCs w:val="24"/>
        </w:rPr>
        <w:t xml:space="preserve">、明</w:t>
      </w:r>
      <w:r>
        <w:rPr>
          <w:rFonts w:hint="eastAsia"/>
          <w:b/>
          <w:bCs/>
          <w:sz w:val="24"/>
          <w:szCs w:val="24"/>
        </w:rPr>
        <w:t xml:space="preserve">了</w:t>
      </w:r>
      <w:r>
        <w:rPr>
          <w:b/>
          <w:bCs/>
          <w:sz w:val="24"/>
          <w:szCs w:val="24"/>
        </w:rPr>
        <w:t xml:space="preserve">，</w:t>
      </w:r>
      <w:r>
        <w:rPr>
          <w:rFonts w:hint="eastAsia"/>
          <w:b/>
          <w:bCs/>
          <w:sz w:val="24"/>
          <w:szCs w:val="24"/>
        </w:rPr>
        <w:t xml:space="preserve">添加响应文件目录、页码、书签等，便于评标小组评审查阅。</w:t>
      </w:r>
      <w:r/>
    </w:p>
    <w:p>
      <w:pPr>
        <w:spacing w:line="400" w:lineRule="exact"/>
        <w:tabs>
          <w:tab w:val="left" w:pos="2870" w:leader="none"/>
        </w:tabs>
        <w:rPr>
          <w:b/>
          <w:bCs/>
          <w:sz w:val="28"/>
          <w:szCs w:val="28"/>
        </w:rPr>
      </w:pPr>
      <w:r>
        <w:rPr>
          <w:b/>
          <w:bCs/>
          <w:sz w:val="28"/>
          <w:szCs w:val="28"/>
        </w:rPr>
        <w:t xml:space="preserve">三、政府采购政策：</w:t>
      </w:r>
      <w:r/>
    </w:p>
    <w:p>
      <w:pPr>
        <w:ind w:firstLine="241"/>
        <w:spacing w:line="440" w:lineRule="exact"/>
        <w:rPr>
          <w:b/>
          <w:sz w:val="24"/>
          <w:szCs w:val="24"/>
        </w:rPr>
      </w:pPr>
      <w:r>
        <w:rPr>
          <w:b/>
          <w:sz w:val="24"/>
          <w:szCs w:val="24"/>
        </w:rPr>
        <w:t xml:space="preserve">1、落实政府采购政策需满足的资格要求：</w:t>
      </w:r>
      <w:r/>
    </w:p>
    <w:p>
      <w:pPr>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租赁和商务服务业</w:t>
      </w:r>
      <w:r>
        <w:rPr>
          <w:b/>
          <w:bCs/>
          <w:sz w:val="24"/>
          <w:szCs w:val="24"/>
        </w:rPr>
        <w:t xml:space="preserve">。</w:t>
      </w:r>
      <w:r/>
    </w:p>
    <w:p>
      <w:pPr>
        <w:ind w:firstLine="480"/>
        <w:spacing w:line="440" w:lineRule="exact"/>
        <w:rPr>
          <w:sz w:val="24"/>
          <w:szCs w:val="24"/>
        </w:rPr>
      </w:pPr>
      <w:r>
        <w:rPr>
          <w:sz w:val="24"/>
          <w:szCs w:val="24"/>
        </w:rPr>
        <w:t xml:space="preserve">（2）在</w:t>
      </w:r>
      <w:r>
        <w:rPr>
          <w:rFonts w:hint="eastAsia"/>
          <w:sz w:val="24"/>
          <w:szCs w:val="24"/>
        </w:rPr>
        <w:t xml:space="preserve">响应文件</w:t>
      </w:r>
      <w:r>
        <w:rPr>
          <w:sz w:val="24"/>
          <w:szCs w:val="24"/>
        </w:rPr>
        <w:t xml:space="preserve">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（4）享受政府采购支持政策的残疾人福利性单位应当同时满足以下条件：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after="160" w:line="400" w:lineRule="exact"/>
        <w:widowControl/>
        <w:rPr>
          <w:sz w:val="24"/>
          <w:szCs w:val="24"/>
        </w:rPr>
      </w:pPr>
      <w:r>
        <w:rPr>
          <w:sz w:val="24"/>
          <w:szCs w:val="24"/>
        </w:rPr>
        <w:t xml:space="preserve">（5）中标、中标人为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spacing w:line="440" w:lineRule="exact"/>
        <w:rPr>
          <w:rFonts w:cs="宋体"/>
          <w:b/>
          <w:bCs/>
          <w:sz w:val="28"/>
          <w:szCs w:val="28"/>
          <w:lang w:val="zh-CN"/>
        </w:rPr>
      </w:pPr>
      <w:r>
        <w:rPr>
          <w:rFonts w:cs="宋体"/>
          <w:b/>
          <w:bCs/>
          <w:sz w:val="28"/>
          <w:szCs w:val="28"/>
          <w:lang w:val="zh-CN"/>
        </w:rPr>
        <w:t xml:space="preserve">四、信用记录：</w:t>
      </w:r>
      <w:r/>
    </w:p>
    <w:p>
      <w:pPr>
        <w:ind w:firstLine="240"/>
        <w:spacing w:line="440" w:lineRule="exact"/>
        <w:rPr>
          <w:sz w:val="24"/>
          <w:szCs w:val="24"/>
        </w:rPr>
      </w:pPr>
      <w:r>
        <w:rPr>
          <w:sz w:val="24"/>
          <w:szCs w:val="24"/>
        </w:rPr>
        <w:t xml:space="preserve">根据政府采购法及相关法规，以及</w:t>
      </w:r>
      <w:r>
        <w:rPr>
          <w:rFonts w:hint="eastAsia"/>
          <w:sz w:val="24"/>
          <w:szCs w:val="24"/>
        </w:rPr>
        <w:t xml:space="preserve">《国务院关于建立完善守信联合激励和失信联合惩戒制度加快推进社会诚信体系建设的指导意见》（国发〔</w:t>
      </w:r>
      <w:r>
        <w:rPr>
          <w:sz w:val="24"/>
          <w:szCs w:val="24"/>
        </w:rPr>
        <w:t xml:space="preserve">2016〕33 号）、财政部《关于在政府采购活动中查询及使用信用记录有</w:t>
      </w:r>
      <w:r>
        <w:rPr>
          <w:rFonts w:hint="eastAsia"/>
          <w:sz w:val="24"/>
          <w:szCs w:val="24"/>
        </w:rPr>
        <w:t xml:space="preserve">关问题的通知》（财库〔</w:t>
      </w:r>
      <w:r>
        <w:rPr>
          <w:sz w:val="24"/>
          <w:szCs w:val="24"/>
        </w:rPr>
        <w:t xml:space="preserve">2016〕125 号）、江苏省财政厅《关于做</w:t>
      </w:r>
      <w:r>
        <w:rPr>
          <w:rFonts w:hint="eastAsia"/>
          <w:sz w:val="24"/>
          <w:szCs w:val="24"/>
        </w:rPr>
        <w:t xml:space="preserve">好政府采购信用信息查询使用及登记等工作的通知》（苏财购〔</w:t>
      </w:r>
      <w:r>
        <w:rPr>
          <w:sz w:val="24"/>
          <w:szCs w:val="24"/>
        </w:rPr>
        <w:t xml:space="preserve">2016〕50 号）等文件的规定，我们将依法对投标人进行信用查询，凡经</w:t>
      </w:r>
      <w:r>
        <w:rPr>
          <w:rFonts w:hint="eastAsia"/>
          <w:sz w:val="24"/>
          <w:szCs w:val="24"/>
        </w:rPr>
        <w:t xml:space="preserve">评标</w:t>
      </w:r>
      <w:r>
        <w:rPr>
          <w:sz w:val="24"/>
          <w:szCs w:val="24"/>
        </w:rPr>
        <w:t xml:space="preserve">小组确认不符合政府采购相关法律法规规定的，将拒绝其参与政府采购活动。</w:t>
      </w:r>
      <w:r/>
    </w:p>
    <w:p>
      <w:pPr>
        <w:ind w:firstLine="240"/>
        <w:spacing w:line="440" w:lineRule="exact"/>
        <w:rPr>
          <w:sz w:val="24"/>
          <w:szCs w:val="24"/>
        </w:rPr>
      </w:pPr>
      <w:r>
        <w:rPr>
          <w:rFonts w:hint="eastAsia"/>
          <w:sz w:val="24"/>
          <w:szCs w:val="24"/>
        </w:rPr>
        <w:t xml:space="preserve">1、查询时间和渠道：</w:t>
      </w:r>
      <w:r/>
    </w:p>
    <w:p>
      <w:pPr>
        <w:ind w:firstLine="240"/>
        <w:spacing w:line="440" w:lineRule="exact"/>
        <w:rPr>
          <w:sz w:val="24"/>
        </w:rPr>
      </w:pPr>
      <w:r>
        <w:rPr>
          <w:rFonts w:hint="eastAsia"/>
          <w:sz w:val="24"/>
          <w:szCs w:val="24"/>
        </w:rPr>
        <w:t xml:space="preserve">代理机构将在响应文件提交截止时间后，通</w:t>
      </w:r>
      <w:r>
        <w:rPr>
          <w:sz w:val="24"/>
          <w:szCs w:val="24"/>
        </w:rPr>
        <w:t xml:space="preserve">过中国政府采购网 （http://www.ccgp.gov.cn/search/cr/）、信用中国</w:t>
      </w:r>
      <w:r>
        <w:rPr>
          <w:rFonts w:hint="eastAsia"/>
          <w:sz w:val="24"/>
          <w:szCs w:val="24"/>
        </w:rPr>
        <w:t xml:space="preserve">（</w:t>
      </w:r>
      <w:r>
        <w:rPr>
          <w:sz w:val="24"/>
          <w:szCs w:val="24"/>
        </w:rPr>
        <w:t xml:space="preserve">https://www.creditchina.gov.cn/）、信用江苏</w:t>
      </w:r>
      <w:r>
        <w:rPr>
          <w:rFonts w:hint="eastAsia"/>
          <w:sz w:val="24"/>
          <w:szCs w:val="24"/>
        </w:rPr>
        <w:t xml:space="preserve">（</w:t>
      </w:r>
      <w:r>
        <w:rPr>
          <w:sz w:val="24"/>
          <w:szCs w:val="24"/>
        </w:rPr>
        <w:t xml:space="preserve">http://credit.jiangsu.gov.cn/）、信用中国（江苏苏州）</w:t>
      </w:r>
      <w:r>
        <w:rPr>
          <w:rFonts w:hint="eastAsia"/>
          <w:sz w:val="24"/>
          <w:szCs w:val="24"/>
        </w:rPr>
        <w:t xml:space="preserve">（</w:t>
      </w:r>
      <w:r>
        <w:rPr>
          <w:sz w:val="24"/>
          <w:szCs w:val="24"/>
        </w:rPr>
        <w:t xml:space="preserve">https://credit.suzhou.gov.cn/）等渠道查询投标人的信用记录</w:t>
      </w:r>
      <w:r>
        <w:rPr>
          <w:rFonts w:hint="eastAsia"/>
          <w:sz w:val="24"/>
          <w:szCs w:val="24"/>
        </w:rPr>
        <w:t xml:space="preserve">，并将查询结果递交评标小组。</w:t>
      </w:r>
      <w:r/>
    </w:p>
    <w:p>
      <w:pPr>
        <w:ind w:firstLine="240"/>
        <w:spacing w:line="440" w:lineRule="exact"/>
        <w:rPr>
          <w:sz w:val="24"/>
        </w:rPr>
      </w:pPr>
      <w:r>
        <w:rPr>
          <w:rFonts w:hint="eastAsia"/>
          <w:sz w:val="24"/>
        </w:rPr>
        <w:t xml:space="preserve">2、信用记录使用规则：</w:t>
      </w:r>
      <w:r/>
    </w:p>
    <w:p>
      <w:pPr>
        <w:ind w:firstLine="240"/>
        <w:spacing w:line="440" w:lineRule="exact"/>
        <w:rPr>
          <w:sz w:val="24"/>
          <w:szCs w:val="24"/>
        </w:rPr>
      </w:pPr>
      <w:r>
        <w:rPr>
          <w:rFonts w:hint="eastAsia"/>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line="440" w:lineRule="exact"/>
        <w:rPr>
          <w:sz w:val="24"/>
          <w:szCs w:val="24"/>
        </w:rPr>
      </w:pPr>
      <w:r>
        <w:rPr>
          <w:rFonts w:hint="eastAsia"/>
          <w:sz w:val="24"/>
          <w:szCs w:val="24"/>
        </w:rPr>
        <w:t xml:space="preserve">（一）政府采购严重违法失信行为的适用情形</w:t>
      </w:r>
      <w:r/>
    </w:p>
    <w:p>
      <w:pPr>
        <w:ind w:firstLine="240"/>
        <w:spacing w:line="440" w:lineRule="exact"/>
        <w:rPr>
          <w:sz w:val="24"/>
          <w:szCs w:val="24"/>
        </w:rPr>
      </w:pPr>
      <w:r>
        <w:rPr>
          <w:rFonts w:hint="eastAsia"/>
          <w:sz w:val="24"/>
          <w:szCs w:val="24"/>
        </w:rPr>
        <w:t xml:space="preserve">供应商在三年内受到财政部门作出下列情形之一的行政处罚，列入政府采购严重违法失信行为记录名单。主要</w:t>
      </w:r>
      <w:r>
        <w:rPr>
          <w:sz w:val="24"/>
          <w:szCs w:val="24"/>
        </w:rPr>
        <w:t xml:space="preserve">包括：</w:t>
      </w:r>
      <w:r/>
    </w:p>
    <w:p>
      <w:pPr>
        <w:ind w:firstLine="240"/>
        <w:spacing w:line="440" w:lineRule="exact"/>
        <w:rPr>
          <w:sz w:val="24"/>
          <w:szCs w:val="24"/>
        </w:rPr>
      </w:pPr>
      <w:r>
        <w:rPr>
          <w:sz w:val="24"/>
          <w:szCs w:val="24"/>
        </w:rPr>
        <w:t xml:space="preserve">1</w:t>
      </w:r>
      <w:r>
        <w:rPr>
          <w:rFonts w:hint="eastAsia"/>
          <w:sz w:val="24"/>
          <w:szCs w:val="24"/>
        </w:rPr>
        <w:t xml:space="preserve">）</w:t>
      </w:r>
      <w:r>
        <w:rPr>
          <w:rFonts w:hint="eastAsia"/>
          <w:bCs/>
          <w:sz w:val="24"/>
          <w:szCs w:val="24"/>
        </w:rPr>
        <w:t xml:space="preserve">200万元以上罚款</w:t>
      </w:r>
      <w:r>
        <w:rPr>
          <w:rFonts w:hint="eastAsia"/>
          <w:sz w:val="24"/>
          <w:szCs w:val="24"/>
        </w:rPr>
        <w:t xml:space="preserve">；</w:t>
      </w:r>
      <w:r/>
    </w:p>
    <w:p>
      <w:pPr>
        <w:ind w:firstLine="240"/>
        <w:spacing w:line="440" w:lineRule="exact"/>
        <w:rPr>
          <w:sz w:val="24"/>
          <w:szCs w:val="24"/>
        </w:rPr>
      </w:pPr>
      <w:r>
        <w:rPr>
          <w:sz w:val="24"/>
          <w:szCs w:val="24"/>
        </w:rPr>
        <w:t xml:space="preserve">2</w:t>
      </w:r>
      <w:r>
        <w:rPr>
          <w:rFonts w:hint="eastAsia"/>
          <w:sz w:val="24"/>
          <w:szCs w:val="24"/>
        </w:rPr>
        <w:t xml:space="preserve">）在一至三年内禁止参加政府采购活动（处罚期限届满</w:t>
      </w:r>
      <w:r>
        <w:rPr>
          <w:sz w:val="24"/>
          <w:szCs w:val="24"/>
        </w:rPr>
        <w:t xml:space="preserve">的除外）；</w:t>
      </w:r>
      <w:r/>
    </w:p>
    <w:p>
      <w:pPr>
        <w:ind w:firstLine="240"/>
        <w:spacing w:line="440" w:lineRule="exact"/>
        <w:rPr>
          <w:sz w:val="24"/>
          <w:szCs w:val="24"/>
        </w:rPr>
      </w:pPr>
      <w:r>
        <w:rPr>
          <w:rFonts w:hint="eastAsia"/>
          <w:sz w:val="24"/>
          <w:szCs w:val="24"/>
        </w:rPr>
        <w:t xml:space="preserve">二、政府采购严重违法失信行为信息记录的主要内容</w:t>
      </w:r>
      <w:r/>
    </w:p>
    <w:p>
      <w:pPr>
        <w:ind w:firstLine="240"/>
        <w:spacing w:line="440" w:lineRule="exact"/>
        <w:rPr>
          <w:sz w:val="24"/>
          <w:szCs w:val="24"/>
        </w:rPr>
      </w:pPr>
      <w:r>
        <w:rPr>
          <w:rFonts w:hint="eastAsia"/>
          <w:sz w:val="24"/>
          <w:szCs w:val="24"/>
        </w:rPr>
        <w:t xml:space="preserve">政府采购严重违法失信行为信息记录应包括以下主要内容：</w:t>
      </w:r>
      <w:r>
        <w:rPr>
          <w:sz w:val="24"/>
          <w:szCs w:val="24"/>
        </w:rPr>
        <w:t xml:space="preserve">企业名称、企业地址、严重违法失信行为的具体情形、处罚结果、处罚依据、处罚日期和执法单位等。</w:t>
      </w:r>
      <w:r/>
    </w:p>
    <w:p>
      <w:pPr>
        <w:ind w:firstLine="240"/>
        <w:spacing w:line="440" w:lineRule="exact"/>
        <w:rPr>
          <w:sz w:val="24"/>
        </w:rPr>
      </w:pPr>
      <w:r>
        <w:rPr>
          <w:rFonts w:hint="eastAsia"/>
          <w:sz w:val="24"/>
        </w:rPr>
        <w:t xml:space="preserve">3、查询证据留存方式：</w:t>
      </w:r>
      <w:r/>
    </w:p>
    <w:p>
      <w:pPr>
        <w:spacing w:line="440" w:lineRule="exact"/>
        <w:rPr>
          <w:sz w:val="24"/>
          <w:szCs w:val="24"/>
        </w:rPr>
      </w:pPr>
      <w:r>
        <w:rPr>
          <w:rFonts w:hint="eastAsia"/>
          <w:sz w:val="24"/>
          <w:szCs w:val="24"/>
        </w:rPr>
        <w:t xml:space="preserve">对存在失信信息的投标人，代理机构应填写《苏州市级政府采购供应商失信信息确认函》，由失信投标人签名确认。同时，采购代理机构工作人员应根据确认的失信信息，按</w:t>
      </w:r>
      <w:r>
        <w:rPr>
          <w:sz w:val="24"/>
          <w:szCs w:val="24"/>
        </w:rPr>
        <w:t xml:space="preserve">规定</w:t>
      </w:r>
      <w:r>
        <w:rPr>
          <w:rFonts w:hint="eastAsia"/>
          <w:sz w:val="24"/>
          <w:szCs w:val="24"/>
        </w:rPr>
        <w:t xml:space="preserve">登陆到查询网站页面进行复核并打印，作为证据留存。</w:t>
      </w:r>
      <w:r/>
    </w:p>
    <w:p>
      <w:pPr>
        <w:pStyle w:val="791"/>
        <w:ind w:firstLine="904"/>
        <w:rPr>
          <w:rFonts w:ascii="Times New Roman" w:hAnsi="Times New Roman"/>
        </w:rPr>
      </w:pPr>
      <w:r>
        <w:rPr>
          <w:rFonts w:ascii="Times New Roman" w:hAnsi="Times New Roman"/>
        </w:rPr>
        <w:br w:type="page" w:clear="all"/>
      </w:r>
      <w:bookmarkStart w:id="125" w:name="_Toc8697"/>
      <w:r/>
      <w:bookmarkStart w:id="126" w:name="_Toc3961"/>
      <w:r/>
      <w:bookmarkStart w:id="127" w:name="_Toc16842"/>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120"/>
      <w:r/>
      <w:bookmarkEnd w:id="121"/>
      <w:r/>
      <w:bookmarkEnd w:id="122"/>
      <w:r>
        <w:rPr>
          <w:rFonts w:ascii="Times New Roman" w:hAnsi="Times New Roman"/>
        </w:rPr>
        <w:t xml:space="preserve">磋商响应文件格式</w:t>
      </w:r>
      <w:bookmarkEnd w:id="125"/>
      <w:r/>
      <w:bookmarkEnd w:id="126"/>
      <w:r/>
      <w:bookmarkEnd w:id="127"/>
      <w:r/>
      <w:r/>
    </w:p>
    <w:p>
      <w:pPr>
        <w:rPr>
          <w:b/>
          <w:sz w:val="44"/>
          <w:szCs w:val="44"/>
        </w:rPr>
      </w:pPr>
      <w:r>
        <w:rPr>
          <w:b/>
          <w:sz w:val="44"/>
          <w:szCs w:val="44"/>
        </w:rPr>
        <w:t xml:space="preserve">封面：</w:t>
      </w:r>
      <w:r/>
    </w:p>
    <w:p>
      <w:pPr>
        <w:ind w:firstLine="1807"/>
        <w:jc w:val="center"/>
        <w:rPr>
          <w:b/>
          <w:sz w:val="72"/>
          <w:szCs w:val="72"/>
        </w:rPr>
      </w:pPr>
      <w:r>
        <w:rPr>
          <w:b/>
          <w:sz w:val="72"/>
          <w:szCs w:val="72"/>
        </w:rPr>
      </w:r>
      <w:r/>
    </w:p>
    <w:p>
      <w:pPr>
        <w:ind w:firstLine="1807"/>
        <w:jc w:val="center"/>
        <w:rPr>
          <w:b/>
          <w:sz w:val="72"/>
          <w:szCs w:val="72"/>
        </w:rPr>
      </w:pPr>
      <w:r>
        <w:rPr>
          <w:b/>
          <w:sz w:val="72"/>
          <w:szCs w:val="72"/>
        </w:rPr>
      </w:r>
      <w:r/>
    </w:p>
    <w:p>
      <w:pPr>
        <w:ind w:firstLine="1807"/>
        <w:jc w:val="center"/>
        <w:rPr>
          <w:b/>
          <w:sz w:val="72"/>
          <w:szCs w:val="72"/>
        </w:rPr>
      </w:pPr>
      <w:r>
        <w:rPr>
          <w:b/>
          <w:sz w:val="72"/>
          <w:szCs w:val="72"/>
        </w:rPr>
      </w:r>
      <w:r/>
    </w:p>
    <w:p>
      <w:pPr>
        <w:jc w:val="center"/>
        <w:rPr>
          <w:b/>
          <w:sz w:val="72"/>
          <w:szCs w:val="72"/>
        </w:rPr>
      </w:pPr>
      <w:r>
        <w:rPr>
          <w:b/>
          <w:sz w:val="72"/>
          <w:szCs w:val="72"/>
        </w:rPr>
        <w:t xml:space="preserve">磋 商 响 应 文 件</w:t>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jc w:val="center"/>
        <w:spacing w:line="276" w:lineRule="auto"/>
        <w:rPr>
          <w:b/>
          <w:sz w:val="36"/>
          <w:szCs w:val="36"/>
        </w:rPr>
      </w:pPr>
      <w:r>
        <w:rPr>
          <w:b/>
          <w:sz w:val="36"/>
          <w:szCs w:val="36"/>
        </w:rPr>
      </w:r>
      <w:r/>
    </w:p>
    <w:p>
      <w:pPr>
        <w:jc w:val="center"/>
        <w:spacing w:line="276" w:lineRule="auto"/>
        <w:rPr>
          <w:b/>
          <w:sz w:val="40"/>
          <w:szCs w:val="40"/>
        </w:rPr>
      </w:pPr>
      <w:r>
        <w:rPr>
          <w:b/>
          <w:sz w:val="40"/>
          <w:szCs w:val="40"/>
        </w:rPr>
        <w:t xml:space="preserve">项目名称：</w:t>
      </w:r>
      <w:r>
        <w:rPr>
          <w:rFonts w:hint="eastAsia"/>
          <w:b/>
          <w:sz w:val="40"/>
          <w:szCs w:val="40"/>
        </w:rPr>
        <w:t xml:space="preserve">莫城街道村级集体财务第三方代理服务项目（2026-2028）</w:t>
      </w:r>
      <w:r/>
    </w:p>
    <w:p>
      <w:pPr>
        <w:ind w:firstLine="904"/>
        <w:rPr>
          <w:rFonts w:hint="eastAsia" w:eastAsia="宋体"/>
          <w:b/>
          <w:sz w:val="40"/>
          <w:szCs w:val="40"/>
          <w:lang w:eastAsia="zh-CN"/>
        </w:rPr>
      </w:pPr>
      <w:r>
        <w:rPr>
          <w:b/>
          <w:sz w:val="40"/>
          <w:szCs w:val="40"/>
        </w:rPr>
        <w:t xml:space="preserve">项目编号：</w:t>
      </w:r>
      <w:r>
        <w:rPr>
          <w:rFonts w:hint="eastAsia"/>
          <w:b/>
          <w:sz w:val="40"/>
          <w:szCs w:val="40"/>
          <w:lang w:eastAsia="zh-CN"/>
        </w:rPr>
        <w:t xml:space="preserve">JSZC-320581-SZQY-C2025-0021</w:t>
      </w:r>
      <w:r/>
    </w:p>
    <w:p>
      <w:pPr>
        <w:ind w:firstLine="904"/>
        <w:rPr>
          <w:b/>
          <w:sz w:val="36"/>
          <w:szCs w:val="36"/>
        </w:rPr>
      </w:pPr>
      <w:r>
        <w:rPr>
          <w:b/>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1807"/>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p>
    <w:p>
      <w:pPr>
        <w:ind w:firstLine="904"/>
        <w:rPr>
          <w:b/>
          <w:sz w:val="36"/>
          <w:szCs w:val="36"/>
        </w:rPr>
      </w:pPr>
      <w:r>
        <w:rPr>
          <w:b/>
          <w:sz w:val="36"/>
          <w:szCs w:val="36"/>
        </w:rPr>
      </w:r>
      <w:r/>
    </w:p>
    <w:p>
      <w:pPr>
        <w:ind w:firstLine="1807"/>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2025</w:t>
      </w:r>
      <w:r>
        <w:rPr>
          <w:b/>
          <w:sz w:val="36"/>
          <w:szCs w:val="36"/>
        </w:rPr>
        <w:t xml:space="preserve">年</w:t>
      </w:r>
      <w:r>
        <w:rPr>
          <w:rFonts w:hint="eastAsia"/>
          <w:b/>
          <w:sz w:val="36"/>
          <w:szCs w:val="36"/>
        </w:rPr>
        <w:t xml:space="preserve">    </w:t>
      </w:r>
      <w:r>
        <w:rPr>
          <w:b/>
          <w:sz w:val="36"/>
          <w:szCs w:val="36"/>
        </w:rPr>
        <w:t xml:space="preserve">月   </w:t>
      </w:r>
      <w:r>
        <w:rPr>
          <w:rFonts w:hint="eastAsia"/>
          <w:b/>
          <w:sz w:val="36"/>
          <w:szCs w:val="36"/>
        </w:rPr>
        <w:t xml:space="preserve"> </w:t>
      </w:r>
      <w:r>
        <w:rPr>
          <w:b/>
          <w:sz w:val="36"/>
          <w:szCs w:val="36"/>
        </w:rPr>
        <w:t xml:space="preserve">日</w:t>
      </w:r>
      <w:r/>
    </w:p>
    <w:p>
      <w:pPr>
        <w:ind w:firstLine="1104"/>
        <w:jc w:val="center"/>
        <w:rPr>
          <w:b/>
          <w:sz w:val="44"/>
          <w:szCs w:val="44"/>
        </w:rPr>
      </w:pPr>
      <w:r>
        <w:rPr>
          <w:rFonts w:hint="eastAsia"/>
          <w:b/>
          <w:sz w:val="44"/>
          <w:szCs w:val="44"/>
        </w:rPr>
        <w:br w:type="page" w:clear="all"/>
      </w:r>
      <w:r>
        <w:rPr>
          <w:rFonts w:hint="eastAsia"/>
          <w:b/>
          <w:sz w:val="44"/>
          <w:szCs w:val="44"/>
        </w:rPr>
        <w:t xml:space="preserve">响应文件目录</w:t>
      </w:r>
      <w:r/>
    </w:p>
    <w:p>
      <w:pPr>
        <w:ind w:left="480"/>
        <w:spacing w:line="400" w:lineRule="exact"/>
        <w:rPr>
          <w:b/>
          <w:sz w:val="24"/>
        </w:rPr>
      </w:pPr>
      <w:r>
        <w:rPr>
          <w:rFonts w:hint="eastAsia"/>
          <w:b/>
          <w:sz w:val="24"/>
        </w:rPr>
        <w:t xml:space="preserve">一、基本目录</w:t>
      </w:r>
      <w:r/>
    </w:p>
    <w:p>
      <w:pPr>
        <w:ind w:firstLine="420"/>
        <w:spacing w:line="400" w:lineRule="exact"/>
        <w:rPr>
          <w:sz w:val="24"/>
        </w:rPr>
      </w:pPr>
      <w:r>
        <w:rPr>
          <w:rFonts w:hint="eastAsia"/>
          <w:sz w:val="24"/>
        </w:rPr>
        <w:t xml:space="preserve">*</w:t>
      </w:r>
      <w:r>
        <w:rPr>
          <w:sz w:val="24"/>
        </w:rPr>
        <w:t xml:space="preserve">1</w:t>
      </w:r>
      <w:r>
        <w:rPr>
          <w:rFonts w:hint="eastAsia"/>
          <w:sz w:val="24"/>
        </w:rPr>
        <w:t xml:space="preserve">、封面</w:t>
      </w:r>
      <w:r/>
    </w:p>
    <w:p>
      <w:pPr>
        <w:ind w:firstLine="420"/>
        <w:spacing w:line="400" w:lineRule="exact"/>
        <w:rPr>
          <w:sz w:val="24"/>
        </w:rPr>
      </w:pPr>
      <w:r>
        <w:rPr>
          <w:rFonts w:hint="eastAsia"/>
          <w:sz w:val="24"/>
        </w:rPr>
        <w:t xml:space="preserve">*2、报价一览表（系统格式）</w:t>
      </w:r>
      <w:r/>
    </w:p>
    <w:p>
      <w:pPr>
        <w:ind w:left="480"/>
        <w:spacing w:line="400" w:lineRule="exact"/>
        <w:rPr>
          <w:b/>
          <w:sz w:val="24"/>
        </w:rPr>
      </w:pPr>
      <w:r>
        <w:rPr>
          <w:rFonts w:hint="eastAsia"/>
          <w:b/>
          <w:sz w:val="24"/>
        </w:rPr>
        <w:t xml:space="preserve">二</w:t>
      </w:r>
      <w:r>
        <w:rPr>
          <w:b/>
          <w:sz w:val="24"/>
        </w:rPr>
        <w:t xml:space="preserve">、资格审查内容</w:t>
      </w:r>
      <w:r/>
    </w:p>
    <w:p>
      <w:pPr>
        <w:ind w:firstLine="420"/>
        <w:spacing w:line="400" w:lineRule="exact"/>
        <w:rPr>
          <w:sz w:val="24"/>
        </w:rPr>
      </w:pPr>
      <w:r>
        <w:rPr>
          <w:rFonts w:hint="eastAsia"/>
          <w:sz w:val="24"/>
        </w:rPr>
        <w:t xml:space="preserve">*1、</w:t>
      </w:r>
      <w:r>
        <w:rPr>
          <w:sz w:val="24"/>
          <w:szCs w:val="24"/>
        </w:rPr>
        <w:t xml:space="preserve">满足《中华人民共和国政府采购法》第二十二条规定</w:t>
      </w:r>
      <w:r>
        <w:rPr>
          <w:rFonts w:hint="eastAsia"/>
          <w:sz w:val="24"/>
          <w:szCs w:val="24"/>
        </w:rPr>
        <w:t xml:space="preserve">，并提供下列材料：</w:t>
      </w:r>
      <w:r/>
    </w:p>
    <w:p>
      <w:pPr>
        <w:ind w:firstLine="787"/>
        <w:spacing w:line="400" w:lineRule="exact"/>
        <w:rPr>
          <w:sz w:val="24"/>
        </w:rPr>
      </w:pPr>
      <w:r>
        <w:rPr>
          <w:rFonts w:hint="eastAsia"/>
          <w:sz w:val="24"/>
        </w:rPr>
        <w:t xml:space="preserve">1.1 法人或者其他组织的营业执照等证明文件；</w:t>
      </w:r>
      <w:r/>
    </w:p>
    <w:p>
      <w:pPr>
        <w:ind w:firstLine="1024"/>
        <w:spacing w:line="400" w:lineRule="exact"/>
        <w:rPr>
          <w:sz w:val="24"/>
        </w:rPr>
      </w:pPr>
      <w:r>
        <w:rPr>
          <w:rFonts w:hint="eastAsia"/>
          <w:sz w:val="24"/>
        </w:rPr>
        <w:t xml:space="preserve">1.1.1法人或者其他组织的营业执照</w:t>
      </w:r>
      <w:r/>
    </w:p>
    <w:p>
      <w:pPr>
        <w:ind w:firstLine="1024"/>
        <w:spacing w:line="400" w:lineRule="exact"/>
        <w:rPr>
          <w:sz w:val="24"/>
        </w:rPr>
      </w:pPr>
      <w:r>
        <w:rPr>
          <w:rFonts w:hint="eastAsia"/>
          <w:sz w:val="24"/>
        </w:rPr>
        <w:t xml:space="preserve">1.1.2法定代表人居民身份证</w:t>
      </w:r>
      <w:r/>
    </w:p>
    <w:p>
      <w:pPr>
        <w:ind w:firstLine="1024"/>
        <w:spacing w:line="400" w:lineRule="exact"/>
        <w:rPr>
          <w:sz w:val="24"/>
        </w:rPr>
      </w:pPr>
      <w:r>
        <w:rPr>
          <w:rFonts w:hint="eastAsia"/>
          <w:sz w:val="24"/>
        </w:rPr>
        <w:t xml:space="preserve">1.1.3授权代表居民身份证</w:t>
      </w:r>
      <w:r/>
    </w:p>
    <w:p>
      <w:pPr>
        <w:ind w:firstLine="1024"/>
        <w:spacing w:line="400" w:lineRule="exact"/>
        <w:rPr>
          <w:sz w:val="24"/>
        </w:rPr>
      </w:pPr>
      <w:r>
        <w:rPr>
          <w:rFonts w:hint="eastAsia"/>
          <w:sz w:val="24"/>
        </w:rPr>
        <w:t xml:space="preserve">1.1.4法人授权书（格式见附件</w:t>
      </w:r>
      <w:r>
        <w:rPr>
          <w:sz w:val="24"/>
        </w:rPr>
        <w:t xml:space="preserve">3</w:t>
      </w:r>
      <w:r>
        <w:rPr>
          <w:rFonts w:hint="eastAsia"/>
          <w:sz w:val="24"/>
        </w:rPr>
        <w:t xml:space="preserve">）</w:t>
      </w:r>
      <w:r/>
    </w:p>
    <w:p>
      <w:pPr>
        <w:ind w:firstLine="480"/>
        <w:spacing w:line="400" w:lineRule="exact"/>
        <w:rPr>
          <w:sz w:val="24"/>
        </w:rPr>
      </w:pPr>
      <w:r>
        <w:rPr>
          <w:rFonts w:hint="eastAsia"/>
          <w:sz w:val="24"/>
        </w:rPr>
        <w:t xml:space="preserve">注：法定代表人签署响应文件并参加投标的无需提供授权书及授权代表居民身份证。</w:t>
      </w:r>
      <w:r/>
    </w:p>
    <w:p>
      <w:pPr>
        <w:ind w:firstLine="787"/>
        <w:spacing w:line="400" w:lineRule="exact"/>
        <w:rPr>
          <w:sz w:val="24"/>
        </w:rPr>
      </w:pPr>
      <w:r>
        <w:rPr>
          <w:rFonts w:hint="eastAsia"/>
          <w:sz w:val="24"/>
        </w:rPr>
        <w:t xml:space="preserve">1.2 提供最近一期经会计事务所审计的财务报告（成立不满一年需提供资产负债表和利润表）或银行（金融机构）出具的资信证明（距开标时间六个月内开具的资信证明）</w:t>
      </w:r>
      <w:r/>
    </w:p>
    <w:p>
      <w:pPr>
        <w:ind w:firstLine="787"/>
        <w:spacing w:line="400" w:lineRule="exact"/>
        <w:rPr>
          <w:rFonts w:hint="eastAsia"/>
          <w:sz w:val="24"/>
        </w:rPr>
      </w:pPr>
      <w:r>
        <w:rPr>
          <w:rFonts w:hint="eastAsia"/>
          <w:sz w:val="24"/>
        </w:rPr>
        <w:t xml:space="preserve">1.</w:t>
      </w:r>
      <w:r>
        <w:rPr>
          <w:rFonts w:hint="eastAsia"/>
          <w:sz w:val="24"/>
          <w:lang w:val="en-US" w:eastAsia="zh-CN"/>
        </w:rPr>
        <w:t xml:space="preserve">3</w:t>
      </w:r>
      <w:r>
        <w:rPr>
          <w:rFonts w:hint="eastAsia"/>
          <w:sz w:val="24"/>
        </w:rPr>
        <w:t xml:space="preserve"> 依法缴纳税收和社会保障资金的相关材料（提供投标截止时间前一年内至少一个月依法缴纳税收及缴纳社会保障资金的证明材料，如供应商缴纳税收的凭据、缴纳社会保险的专用收据或社会保险缴纳清单。供应商依法享受免缴税收、社会保障资金的提供证明材料。）</w:t>
      </w:r>
      <w:r/>
    </w:p>
    <w:p>
      <w:pPr>
        <w:ind w:firstLine="787"/>
        <w:spacing w:line="400" w:lineRule="exact"/>
        <w:rPr>
          <w:sz w:val="24"/>
        </w:rPr>
      </w:pPr>
      <w:r>
        <w:rPr>
          <w:rFonts w:hint="eastAsia"/>
          <w:sz w:val="24"/>
        </w:rPr>
        <w:t xml:space="preserve">1.</w:t>
      </w:r>
      <w:r>
        <w:rPr>
          <w:rFonts w:hint="eastAsia"/>
          <w:sz w:val="24"/>
          <w:lang w:val="en-US" w:eastAsia="zh-CN"/>
        </w:rPr>
        <w:t xml:space="preserve">4</w:t>
      </w:r>
      <w:r>
        <w:rPr>
          <w:rFonts w:hint="eastAsia"/>
          <w:sz w:val="24"/>
        </w:rPr>
        <w:t xml:space="preserve"> 具备履行合同所必需的设备和专业技术能力的书面声明（格式见附件</w:t>
      </w:r>
      <w:r>
        <w:rPr>
          <w:sz w:val="24"/>
        </w:rPr>
        <w:t xml:space="preserve">4</w:t>
      </w:r>
      <w:r>
        <w:rPr>
          <w:rFonts w:hint="eastAsia"/>
          <w:sz w:val="24"/>
        </w:rPr>
        <w:t xml:space="preserve">）</w:t>
      </w:r>
      <w:r/>
    </w:p>
    <w:p>
      <w:pPr>
        <w:ind w:firstLine="787"/>
        <w:spacing w:line="400" w:lineRule="exact"/>
        <w:rPr>
          <w:sz w:val="24"/>
        </w:rPr>
      </w:pPr>
      <w:r>
        <w:rPr>
          <w:rFonts w:hint="eastAsia"/>
          <w:sz w:val="24"/>
        </w:rPr>
        <w:t xml:space="preserve">1.5 参加政府采购活动前 3 年内在经营活动中没有重大违法记录的书面声明（格式见附件</w:t>
      </w:r>
      <w:r>
        <w:rPr>
          <w:sz w:val="24"/>
        </w:rPr>
        <w:t xml:space="preserve">5</w:t>
      </w:r>
      <w:r>
        <w:rPr>
          <w:rFonts w:hint="eastAsia"/>
          <w:sz w:val="24"/>
        </w:rPr>
        <w:t xml:space="preserve">）</w:t>
      </w:r>
      <w:r/>
    </w:p>
    <w:p>
      <w:pPr>
        <w:ind w:firstLine="420"/>
        <w:spacing w:line="400" w:lineRule="exact"/>
        <w:rPr>
          <w:rFonts w:hint="eastAsia"/>
          <w:sz w:val="24"/>
        </w:rPr>
      </w:pPr>
      <w:r>
        <w:rPr>
          <w:rFonts w:hint="eastAsia"/>
          <w:sz w:val="24"/>
        </w:rPr>
        <w:t xml:space="preserve">*2、中小企业声明函（格式见附件</w:t>
      </w:r>
      <w:r>
        <w:rPr>
          <w:sz w:val="24"/>
        </w:rPr>
        <w:t xml:space="preserve">6</w:t>
      </w:r>
      <w:r>
        <w:rPr>
          <w:rFonts w:hint="eastAsia"/>
          <w:sz w:val="24"/>
        </w:rPr>
        <w:t xml:space="preserve">）或残疾人福利性单位声明函（格式见附件</w:t>
      </w:r>
      <w:r>
        <w:rPr>
          <w:sz w:val="24"/>
        </w:rPr>
        <w:t xml:space="preserve">7</w:t>
      </w:r>
      <w:r>
        <w:rPr>
          <w:rFonts w:hint="eastAsia"/>
          <w:sz w:val="24"/>
        </w:rPr>
        <w:t xml:space="preserve">）或省级以上监狱管理局、戒毒管理局（含新疆生产建设兵团）出具的属于监狱企业的证明文件。</w:t>
      </w:r>
      <w:r/>
    </w:p>
    <w:p>
      <w:pPr>
        <w:ind w:firstLine="420"/>
        <w:spacing w:line="400" w:lineRule="exact"/>
        <w:rPr>
          <w:rFonts w:hint="default" w:eastAsia="宋体"/>
          <w:sz w:val="24"/>
          <w:lang w:val="en-US" w:eastAsia="zh-CN"/>
        </w:rPr>
      </w:pPr>
      <w:r>
        <w:rPr>
          <w:rFonts w:hint="eastAsia"/>
          <w:sz w:val="24"/>
        </w:rPr>
        <w:t xml:space="preserve">*</w:t>
      </w:r>
      <w:r>
        <w:rPr>
          <w:rFonts w:hint="eastAsia"/>
          <w:sz w:val="24"/>
          <w:lang w:val="en-US" w:eastAsia="zh-CN"/>
        </w:rPr>
        <w:t xml:space="preserve">3、提供有效的会计师事务所执业证书</w:t>
      </w:r>
      <w:r/>
    </w:p>
    <w:p>
      <w:pPr>
        <w:ind w:left="480"/>
        <w:spacing w:line="400" w:lineRule="exact"/>
        <w:rPr>
          <w:b/>
          <w:sz w:val="24"/>
        </w:rPr>
      </w:pPr>
      <w:r>
        <w:rPr>
          <w:rFonts w:hint="eastAsia"/>
          <w:b/>
          <w:sz w:val="24"/>
        </w:rPr>
        <w:t xml:space="preserve">三</w:t>
      </w:r>
      <w:r>
        <w:rPr>
          <w:b/>
          <w:sz w:val="24"/>
        </w:rPr>
        <w:t xml:space="preserve">、</w:t>
      </w:r>
      <w:r>
        <w:rPr>
          <w:rFonts w:hint="eastAsia"/>
          <w:b/>
          <w:sz w:val="24"/>
        </w:rPr>
        <w:t xml:space="preserve">符合性</w:t>
      </w:r>
      <w:r>
        <w:rPr>
          <w:b/>
          <w:sz w:val="24"/>
        </w:rPr>
        <w:t xml:space="preserve">审查内容</w:t>
      </w:r>
      <w:r/>
    </w:p>
    <w:p>
      <w:pPr>
        <w:ind w:firstLine="420"/>
        <w:spacing w:line="400" w:lineRule="exact"/>
        <w:rPr>
          <w:sz w:val="24"/>
        </w:rPr>
      </w:pPr>
      <w:r>
        <w:rPr>
          <w:rFonts w:hint="eastAsia"/>
          <w:sz w:val="24"/>
        </w:rPr>
        <w:t xml:space="preserve">*1、报价一览表（格式见附件</w:t>
      </w:r>
      <w:r>
        <w:rPr>
          <w:sz w:val="24"/>
        </w:rPr>
        <w:t xml:space="preserve">1</w:t>
      </w:r>
      <w:r>
        <w:rPr>
          <w:rFonts w:hint="eastAsia"/>
          <w:sz w:val="24"/>
        </w:rPr>
        <w:t xml:space="preserve">）</w:t>
      </w:r>
      <w:r/>
    </w:p>
    <w:p>
      <w:pPr>
        <w:ind w:firstLine="420"/>
        <w:spacing w:line="400" w:lineRule="exact"/>
        <w:rPr>
          <w:sz w:val="24"/>
        </w:rPr>
      </w:pPr>
      <w:r>
        <w:rPr>
          <w:rFonts w:hint="eastAsia"/>
          <w:sz w:val="24"/>
        </w:rPr>
        <w:t xml:space="preserve">*2、投入费用明细表（格式见附件2）</w:t>
      </w:r>
      <w:r/>
    </w:p>
    <w:p>
      <w:pPr>
        <w:ind w:firstLine="420"/>
        <w:spacing w:line="400" w:lineRule="exact"/>
        <w:rPr>
          <w:sz w:val="24"/>
        </w:rPr>
      </w:pPr>
      <w:r>
        <w:rPr>
          <w:rFonts w:hint="eastAsia"/>
          <w:sz w:val="24"/>
        </w:rPr>
        <w:t xml:space="preserve">*3、磋商</w:t>
      </w:r>
      <w:r>
        <w:rPr>
          <w:rFonts w:hint="eastAsia"/>
          <w:sz w:val="24"/>
          <w:lang w:val="en-US" w:eastAsia="zh-CN"/>
        </w:rPr>
        <w:t xml:space="preserve">响应</w:t>
      </w:r>
      <w:r>
        <w:rPr>
          <w:rFonts w:hint="eastAsia"/>
          <w:sz w:val="24"/>
        </w:rPr>
        <w:t xml:space="preserve">函（格式见附件8）</w:t>
      </w:r>
      <w:r/>
    </w:p>
    <w:p>
      <w:pPr>
        <w:ind w:firstLine="420"/>
        <w:spacing w:line="400" w:lineRule="exact"/>
        <w:rPr>
          <w:sz w:val="24"/>
        </w:rPr>
      </w:pPr>
      <w:r>
        <w:rPr>
          <w:rFonts w:hint="eastAsia"/>
          <w:sz w:val="24"/>
        </w:rPr>
        <w:t xml:space="preserve">*4、实质性要求响应及偏离表（格式见附件</w:t>
      </w:r>
      <w:r>
        <w:rPr>
          <w:sz w:val="24"/>
        </w:rPr>
        <w:t xml:space="preserve">9</w:t>
      </w:r>
      <w:r>
        <w:rPr>
          <w:rFonts w:hint="eastAsia"/>
          <w:sz w:val="24"/>
        </w:rPr>
        <w:t xml:space="preserve">）</w:t>
      </w:r>
      <w:r/>
    </w:p>
    <w:p>
      <w:pPr>
        <w:ind w:left="480"/>
        <w:spacing w:line="400" w:lineRule="exact"/>
        <w:rPr>
          <w:b/>
          <w:sz w:val="24"/>
        </w:rPr>
      </w:pPr>
      <w:r>
        <w:rPr>
          <w:rFonts w:hint="eastAsia"/>
          <w:b/>
          <w:sz w:val="24"/>
        </w:rPr>
        <w:t xml:space="preserve">四、综合评审文件</w:t>
      </w:r>
      <w:r/>
    </w:p>
    <w:p>
      <w:pPr>
        <w:ind w:firstLine="420"/>
        <w:spacing w:line="400" w:lineRule="exact"/>
        <w:rPr>
          <w:sz w:val="24"/>
        </w:rPr>
      </w:pPr>
      <w:r>
        <w:rPr>
          <w:rFonts w:hint="eastAsia"/>
          <w:sz w:val="24"/>
        </w:rPr>
        <w:t xml:space="preserve">1、服务要求响应及偏离表（格式见</w:t>
      </w:r>
      <w:r>
        <w:rPr>
          <w:sz w:val="24"/>
        </w:rPr>
        <w:t xml:space="preserve">附件10</w:t>
      </w:r>
      <w:r>
        <w:rPr>
          <w:rFonts w:hint="eastAsia"/>
          <w:sz w:val="24"/>
        </w:rPr>
        <w:t xml:space="preserve">）</w:t>
      </w:r>
      <w:r/>
    </w:p>
    <w:p>
      <w:pPr>
        <w:ind w:firstLine="420"/>
        <w:spacing w:line="400" w:lineRule="exact"/>
        <w:rPr>
          <w:sz w:val="24"/>
        </w:rPr>
      </w:pPr>
      <w:r>
        <w:rPr>
          <w:sz w:val="24"/>
        </w:rPr>
        <w:t xml:space="preserve">2</w:t>
      </w:r>
      <w:r>
        <w:rPr>
          <w:rFonts w:hint="eastAsia"/>
          <w:sz w:val="24"/>
        </w:rPr>
        <w:t xml:space="preserve">、项目实施方案（格式见</w:t>
      </w:r>
      <w:r>
        <w:rPr>
          <w:sz w:val="24"/>
        </w:rPr>
        <w:t xml:space="preserve">附件11</w:t>
      </w:r>
      <w:r>
        <w:rPr>
          <w:rFonts w:hint="eastAsia"/>
          <w:sz w:val="24"/>
        </w:rPr>
        <w:t xml:space="preserve">）</w:t>
      </w:r>
      <w:r/>
    </w:p>
    <w:p>
      <w:pPr>
        <w:ind w:firstLine="420"/>
        <w:spacing w:line="400" w:lineRule="exact"/>
        <w:rPr>
          <w:sz w:val="24"/>
        </w:rPr>
      </w:pPr>
      <w:r>
        <w:rPr>
          <w:sz w:val="24"/>
        </w:rPr>
        <w:t xml:space="preserve">3</w:t>
      </w:r>
      <w:r>
        <w:rPr>
          <w:rFonts w:hint="eastAsia"/>
          <w:sz w:val="24"/>
        </w:rPr>
        <w:t xml:space="preserve">、项目组人员一览表（格式见</w:t>
      </w:r>
      <w:r>
        <w:rPr>
          <w:sz w:val="24"/>
        </w:rPr>
        <w:t xml:space="preserve">附件</w:t>
      </w:r>
      <w:r>
        <w:rPr>
          <w:rFonts w:hint="eastAsia"/>
          <w:sz w:val="24"/>
        </w:rPr>
        <w:t xml:space="preserve">1</w:t>
      </w:r>
      <w:r>
        <w:rPr>
          <w:sz w:val="24"/>
        </w:rPr>
        <w:t xml:space="preserve">2</w:t>
      </w:r>
      <w:r>
        <w:rPr>
          <w:rFonts w:hint="eastAsia"/>
          <w:sz w:val="24"/>
        </w:rPr>
        <w:t xml:space="preserve">）</w:t>
      </w:r>
      <w:r/>
    </w:p>
    <w:p>
      <w:pPr>
        <w:ind w:firstLine="420"/>
        <w:spacing w:line="400" w:lineRule="exact"/>
        <w:rPr>
          <w:sz w:val="24"/>
        </w:rPr>
      </w:pPr>
      <w:r>
        <w:rPr>
          <w:sz w:val="24"/>
        </w:rPr>
        <w:t xml:space="preserve">4</w:t>
      </w:r>
      <w:r>
        <w:rPr>
          <w:rFonts w:hint="eastAsia"/>
          <w:sz w:val="24"/>
        </w:rPr>
        <w:t xml:space="preserve">、商务要求响应及偏离表（格式见</w:t>
      </w:r>
      <w:r>
        <w:rPr>
          <w:sz w:val="24"/>
        </w:rPr>
        <w:t xml:space="preserve">附件13</w:t>
      </w:r>
      <w:r>
        <w:rPr>
          <w:rFonts w:hint="eastAsia"/>
          <w:sz w:val="24"/>
        </w:rPr>
        <w:t xml:space="preserve">）</w:t>
      </w:r>
      <w:r/>
    </w:p>
    <w:p>
      <w:pPr>
        <w:ind w:firstLine="420"/>
        <w:spacing w:line="400" w:lineRule="exact"/>
        <w:rPr>
          <w:sz w:val="24"/>
        </w:rPr>
      </w:pPr>
      <w:r>
        <w:rPr>
          <w:rFonts w:hint="eastAsia"/>
          <w:sz w:val="24"/>
        </w:rPr>
        <w:t xml:space="preserve">5、业绩一览表（格式见</w:t>
      </w:r>
      <w:r>
        <w:rPr>
          <w:sz w:val="24"/>
        </w:rPr>
        <w:t xml:space="preserve">附件</w:t>
      </w:r>
      <w:r>
        <w:rPr>
          <w:rFonts w:hint="eastAsia"/>
          <w:sz w:val="24"/>
        </w:rPr>
        <w:t xml:space="preserve">14）</w:t>
      </w:r>
      <w:r/>
    </w:p>
    <w:p>
      <w:pPr>
        <w:ind w:firstLine="480"/>
        <w:spacing w:line="440" w:lineRule="exact"/>
        <w:rPr>
          <w:b/>
          <w:color w:val="000000"/>
          <w:sz w:val="24"/>
          <w:szCs w:val="24"/>
        </w:rPr>
        <w:pBdr>
          <w:top w:val="none" w:color="000000" w:sz="0" w:space="0"/>
          <w:left w:val="none" w:color="000000" w:sz="0" w:space="0"/>
          <w:bottom w:val="none" w:color="000000" w:sz="0" w:space="0"/>
          <w:right w:val="none" w:color="000000" w:sz="0" w:space="0"/>
        </w:pBdr>
      </w:pPr>
      <w:r>
        <w:rPr>
          <w:rFonts w:cs="宋体"/>
          <w:b/>
          <w:color w:val="000000"/>
          <w:sz w:val="24"/>
          <w:szCs w:val="22"/>
        </w:rPr>
        <w:t xml:space="preserve">注：</w:t>
      </w:r>
      <w:r>
        <w:rPr>
          <w:rFonts w:hint="eastAsia" w:cs="宋体"/>
          <w:b/>
          <w:color w:val="000000"/>
          <w:sz w:val="24"/>
          <w:szCs w:val="22"/>
        </w:rPr>
        <w:t xml:space="preserve">（1）上述</w:t>
      </w:r>
      <w:r>
        <w:rPr>
          <w:b/>
          <w:color w:val="000000"/>
          <w:sz w:val="24"/>
          <w:szCs w:val="24"/>
        </w:rPr>
        <w:t xml:space="preserve">加</w:t>
      </w:r>
      <w:r>
        <w:rPr>
          <w:rFonts w:hint="eastAsia"/>
          <w:b/>
          <w:color w:val="000000"/>
          <w:sz w:val="24"/>
          <w:szCs w:val="24"/>
        </w:rPr>
        <w:t xml:space="preserve">“</w:t>
      </w:r>
      <w:r>
        <w:rPr>
          <w:b/>
          <w:color w:val="000000"/>
          <w:sz w:val="28"/>
          <w:szCs w:val="28"/>
        </w:rPr>
        <w:t xml:space="preserve">*</w:t>
      </w:r>
      <w:r>
        <w:rPr>
          <w:rFonts w:hint="eastAsia"/>
          <w:b/>
          <w:color w:val="000000"/>
          <w:sz w:val="24"/>
          <w:szCs w:val="24"/>
        </w:rPr>
        <w:t xml:space="preserve">”</w:t>
      </w:r>
      <w:r>
        <w:rPr>
          <w:b/>
          <w:color w:val="000000"/>
          <w:sz w:val="24"/>
          <w:szCs w:val="24"/>
        </w:rPr>
        <w:t xml:space="preserve">项目若有缺失或无效，将导致其投标</w:t>
      </w:r>
      <w:r>
        <w:rPr>
          <w:rFonts w:hint="eastAsia"/>
          <w:b/>
          <w:color w:val="000000"/>
          <w:sz w:val="24"/>
          <w:szCs w:val="24"/>
        </w:rPr>
        <w:t xml:space="preserve">无效</w:t>
      </w:r>
      <w:r>
        <w:rPr>
          <w:b/>
          <w:color w:val="000000"/>
          <w:sz w:val="24"/>
          <w:szCs w:val="24"/>
        </w:rPr>
        <w:t xml:space="preserve">且不允许在开标后补正。</w:t>
      </w:r>
      <w:r/>
    </w:p>
    <w:p>
      <w:pPr>
        <w:ind w:firstLine="480"/>
        <w:spacing w:line="440" w:lineRule="exact"/>
        <w:rPr>
          <w:rFonts w:cs="宋体"/>
          <w:b/>
          <w:color w:val="000000"/>
          <w:sz w:val="24"/>
          <w:szCs w:val="22"/>
        </w:rPr>
        <w:pBdr>
          <w:top w:val="none" w:color="000000" w:sz="0" w:space="0"/>
          <w:left w:val="none" w:color="000000" w:sz="0" w:space="0"/>
          <w:bottom w:val="none" w:color="000000" w:sz="0" w:space="0"/>
          <w:right w:val="none" w:color="000000" w:sz="0" w:space="0"/>
        </w:pBdr>
      </w:pPr>
      <w:r>
        <w:rPr>
          <w:rFonts w:hint="eastAsia" w:cs="宋体"/>
          <w:b/>
          <w:color w:val="000000"/>
          <w:sz w:val="24"/>
          <w:szCs w:val="22"/>
        </w:rPr>
        <w:t xml:space="preserve">（2）响应</w:t>
      </w:r>
      <w:r>
        <w:rPr>
          <w:rFonts w:hint="eastAsia"/>
          <w:b/>
          <w:bCs/>
          <w:color w:val="000000"/>
          <w:sz w:val="24"/>
          <w:szCs w:val="24"/>
        </w:rPr>
        <w:t xml:space="preserve">文件未按照磋商文件要求加盖CA电子公章的，作无效投标处理。</w:t>
      </w:r>
      <w:r/>
    </w:p>
    <w:p>
      <w:pPr>
        <w:ind w:firstLine="480"/>
        <w:spacing w:line="440" w:lineRule="exact"/>
        <w:rPr>
          <w:rFonts w:cs="宋体"/>
          <w:b/>
          <w:color w:val="000000"/>
          <w:sz w:val="24"/>
          <w:szCs w:val="22"/>
        </w:rPr>
        <w:pBdr>
          <w:top w:val="none" w:color="000000" w:sz="0" w:space="0"/>
          <w:left w:val="none" w:color="000000" w:sz="0" w:space="0"/>
          <w:bottom w:val="none" w:color="000000" w:sz="0" w:space="0"/>
          <w:right w:val="none" w:color="000000" w:sz="0" w:space="0"/>
        </w:pBdr>
      </w:pPr>
      <w:r>
        <w:rPr>
          <w:rFonts w:hint="eastAsia" w:cs="宋体"/>
          <w:b/>
          <w:color w:val="000000"/>
          <w:sz w:val="24"/>
          <w:szCs w:val="22"/>
        </w:rPr>
        <w:t xml:space="preserve">（3）</w:t>
      </w:r>
      <w:r>
        <w:rPr>
          <w:rFonts w:cs="宋体"/>
          <w:b/>
          <w:color w:val="000000"/>
          <w:sz w:val="24"/>
          <w:szCs w:val="22"/>
        </w:rPr>
        <w:t xml:space="preserve">制作电子投标（响应）文件时请与电子投标（响应）文件制作软件目录一一对应，将相关资料上传至相应模块。</w:t>
      </w:r>
      <w:r>
        <w:rPr>
          <w:rFonts w:hint="eastAsia" w:cs="宋体"/>
          <w:b/>
          <w:color w:val="000000"/>
          <w:sz w:val="24"/>
          <w:szCs w:val="22"/>
        </w:rPr>
        <w:t xml:space="preserve">供应商</w:t>
      </w:r>
      <w:r>
        <w:rPr>
          <w:rFonts w:cs="宋体"/>
          <w:b/>
          <w:color w:val="000000"/>
          <w:sz w:val="24"/>
          <w:szCs w:val="22"/>
        </w:rPr>
        <w:t xml:space="preserve">应保证上传的</w:t>
      </w:r>
      <w:r>
        <w:rPr>
          <w:rFonts w:hint="eastAsia" w:cs="宋体"/>
          <w:b/>
          <w:color w:val="000000"/>
          <w:sz w:val="24"/>
          <w:szCs w:val="22"/>
        </w:rPr>
        <w:t xml:space="preserve">响应</w:t>
      </w:r>
      <w:r>
        <w:rPr>
          <w:rFonts w:cs="宋体"/>
          <w:b/>
          <w:color w:val="000000"/>
          <w:sz w:val="24"/>
          <w:szCs w:val="22"/>
        </w:rPr>
        <w:t xml:space="preserve">文件完整、清晰可辨认，若因上传资料过小或模糊不清等无法辨认的都视为该资料未提供。</w:t>
      </w:r>
      <w:r/>
    </w:p>
    <w:p>
      <w:pPr>
        <w:pStyle w:val="792"/>
      </w:pPr>
      <w:r/>
      <w:bookmarkStart w:id="128" w:name="_Toc364752360"/>
      <w:r/>
      <w:bookmarkStart w:id="129" w:name="_Toc498428334"/>
      <w:r/>
      <w:bookmarkStart w:id="130" w:name="_Toc325102371"/>
      <w:r/>
      <w:bookmarkStart w:id="131" w:name="_Toc400539224"/>
      <w:r>
        <w:br w:type="page" w:clear="all"/>
      </w:r>
      <w:bookmarkStart w:id="132" w:name="_Toc13878"/>
      <w:r/>
      <w:bookmarkStart w:id="133" w:name="_Toc7181"/>
      <w:r/>
      <w:bookmarkStart w:id="134" w:name="_Toc4723"/>
      <w:r>
        <w:rPr>
          <w:rFonts w:hint="eastAsia"/>
        </w:rPr>
        <w:t xml:space="preserve">附件</w:t>
      </w:r>
      <w:r>
        <w:t xml:space="preserve">1</w:t>
      </w:r>
      <w:r>
        <w:rPr>
          <w:rFonts w:hint="eastAsia"/>
        </w:rPr>
        <w:t xml:space="preserve"> </w:t>
      </w:r>
      <w:r>
        <w:t xml:space="preserve">报价一览表</w:t>
      </w:r>
      <w:bookmarkEnd w:id="128"/>
      <w:r/>
      <w:bookmarkEnd w:id="129"/>
      <w:r/>
      <w:bookmarkEnd w:id="130"/>
      <w:r/>
      <w:bookmarkEnd w:id="131"/>
      <w:r/>
      <w:bookmarkEnd w:id="132"/>
      <w:r/>
      <w:bookmarkEnd w:id="133"/>
      <w:r/>
      <w:bookmarkEnd w:id="134"/>
      <w:r/>
      <w:r/>
    </w:p>
    <w:p>
      <w:pPr>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p>
    <w:p>
      <w:pPr>
        <w:spacing w:line="440" w:lineRule="exact"/>
        <w:rPr>
          <w:sz w:val="24"/>
          <w:szCs w:val="24"/>
        </w:rPr>
      </w:pPr>
      <w:r>
        <w:rPr>
          <w:rFonts w:hint="eastAsia"/>
          <w:sz w:val="24"/>
          <w:szCs w:val="24"/>
        </w:rPr>
        <w:t xml:space="preserve">项目名</w:t>
      </w:r>
      <w:r>
        <w:rPr>
          <w:sz w:val="24"/>
          <w:szCs w:val="24"/>
        </w:rPr>
        <w:t xml:space="preserve">称：</w:t>
      </w:r>
      <w:r>
        <w:rPr>
          <w:rFonts w:hint="eastAsia"/>
          <w:sz w:val="24"/>
          <w:szCs w:val="24"/>
        </w:rPr>
        <w:t xml:space="preserve">莫城街道村级集体财务第三方代理服务项目（2026-2028）</w:t>
      </w:r>
      <w:r/>
    </w:p>
    <w:p>
      <w:pPr>
        <w:spacing w:line="440" w:lineRule="exact"/>
        <w:rPr>
          <w:rFonts w:hint="eastAsia" w:eastAsia="宋体"/>
          <w:sz w:val="24"/>
          <w:szCs w:val="24"/>
          <w:lang w:eastAsia="zh-CN"/>
        </w:rPr>
      </w:pPr>
      <w:r>
        <w:rPr>
          <w:sz w:val="24"/>
          <w:szCs w:val="24"/>
        </w:rPr>
        <w:t xml:space="preserve">项目编号：</w:t>
      </w:r>
      <w:r>
        <w:rPr>
          <w:rFonts w:hint="eastAsia"/>
          <w:sz w:val="24"/>
          <w:szCs w:val="24"/>
          <w:lang w:eastAsia="zh-CN"/>
        </w:rPr>
        <w:t xml:space="preserve">JSZC-320581-SZQY-C2025-0021</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1"/>
      </w:tblGrid>
      <w:tr>
        <w:trPr>
          <w:cantSplit/>
          <w:jc w:val="center"/>
          <w:trHeight w:val="725"/>
        </w:trPr>
        <w:tc>
          <w:tcPr>
            <w:tcW w:w="9621" w:type="dxa"/>
            <w:vAlign w:val="center"/>
            <w:textDirection w:val="lrTb"/>
            <w:noWrap w:val="false"/>
          </w:tcPr>
          <w:p>
            <w:pPr>
              <w:ind w:firstLine="602"/>
              <w:jc w:val="center"/>
              <w:rPr>
                <w:sz w:val="24"/>
                <w:szCs w:val="24"/>
              </w:rPr>
            </w:pPr>
            <w:r>
              <w:rPr>
                <w:rFonts w:hint="eastAsia"/>
                <w:b/>
                <w:bCs/>
                <w:sz w:val="24"/>
                <w:szCs w:val="24"/>
              </w:rPr>
              <w:t xml:space="preserve">报价总价</w:t>
            </w:r>
            <w:r/>
          </w:p>
        </w:tc>
      </w:tr>
      <w:tr>
        <w:trPr>
          <w:cantSplit/>
          <w:jc w:val="center"/>
          <w:trHeight w:val="831"/>
        </w:trPr>
        <w:tc>
          <w:tcPr>
            <w:tcW w:w="9621" w:type="dxa"/>
            <w:vAlign w:val="center"/>
            <w:textDirection w:val="lrTb"/>
            <w:noWrap w:val="false"/>
          </w:tcPr>
          <w:p>
            <w:pPr>
              <w:spacing w:line="500" w:lineRule="exact"/>
              <w:rPr>
                <w:sz w:val="24"/>
              </w:rPr>
            </w:pPr>
            <w:r>
              <w:rPr>
                <w:rFonts w:hint="eastAsia" w:cs="宋体"/>
                <w:sz w:val="24"/>
                <w:szCs w:val="24"/>
              </w:rPr>
              <w:t xml:space="preserve">小写：                      （大写人民币：           元）</w:t>
            </w:r>
            <w:r/>
          </w:p>
        </w:tc>
      </w:tr>
    </w:tbl>
    <w:p>
      <w:pPr>
        <w:spacing w:line="420" w:lineRule="exact"/>
        <w:rPr>
          <w:bCs/>
          <w:sz w:val="24"/>
        </w:rPr>
      </w:pPr>
      <w:r>
        <w:rPr>
          <w:bCs/>
          <w:sz w:val="24"/>
        </w:rPr>
        <w:t xml:space="preserve">注：</w:t>
      </w:r>
      <w:r>
        <w:rPr>
          <w:rFonts w:hint="eastAsia"/>
          <w:bCs/>
          <w:sz w:val="24"/>
        </w:rPr>
        <w:t xml:space="preserve">报价总价请保留小</w:t>
      </w:r>
      <w:r>
        <w:rPr>
          <w:bCs/>
          <w:sz w:val="24"/>
        </w:rPr>
        <w:t xml:space="preserve">数点后两位。</w:t>
      </w:r>
      <w:r/>
    </w:p>
    <w:p>
      <w:pPr>
        <w:pStyle w:val="826"/>
        <w:rPr>
          <w:rFonts w:ascii="Times New Roman" w:hAnsi="Times New Roman"/>
        </w:rPr>
      </w:pPr>
      <w:r>
        <w:rPr>
          <w:rFonts w:ascii="Times New Roman" w:hAnsi="Times New Roman"/>
        </w:rPr>
      </w:r>
      <w:r/>
    </w:p>
    <w:p>
      <w:pPr>
        <w:pStyle w:val="792"/>
        <w:rPr>
          <w:color w:val="000000"/>
        </w:rPr>
      </w:pPr>
      <w:r/>
      <w:bookmarkStart w:id="135" w:name="_Toc996"/>
      <w:r>
        <w:rPr>
          <w:rFonts w:hint="eastAsia"/>
        </w:rPr>
        <w:br w:type="page" w:clear="all"/>
      </w:r>
      <w:bookmarkEnd w:id="135"/>
      <w:r/>
      <w:bookmarkStart w:id="136" w:name="_Toc8871"/>
      <w:r/>
      <w:bookmarkStart w:id="137" w:name="_Toc29658"/>
      <w:r>
        <w:rPr>
          <w:rFonts w:hint="eastAsia"/>
          <w:color w:val="000000"/>
        </w:rPr>
        <w:t xml:space="preserve">附件2 投入费用明细表</w:t>
      </w:r>
      <w:bookmarkEnd w:id="136"/>
      <w:r/>
      <w:bookmarkEnd w:id="137"/>
      <w:r/>
      <w:r/>
    </w:p>
    <w:tbl>
      <w:tblPr>
        <w:tblStyle w:val="801"/>
        <w:tblW w:w="9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jc w:val="center"/>
          <w:trHeight w:val="552"/>
        </w:trPr>
        <w:tc>
          <w:tcPr>
            <w:tcW w:w="813" w:type="dxa"/>
            <w:vAlign w:val="center"/>
            <w:textDirection w:val="lrTb"/>
            <w:noWrap w:val="false"/>
          </w:tcPr>
          <w:p>
            <w:pPr>
              <w:jc w:val="center"/>
              <w:rPr>
                <w:b/>
                <w:bCs/>
                <w:sz w:val="24"/>
              </w:rPr>
            </w:pPr>
            <w:r>
              <w:rPr>
                <w:b/>
                <w:bCs/>
                <w:sz w:val="24"/>
              </w:rPr>
              <w:t xml:space="preserve">序号</w:t>
            </w:r>
            <w:r/>
          </w:p>
        </w:tc>
        <w:tc>
          <w:tcPr>
            <w:tcW w:w="3048" w:type="dxa"/>
            <w:vAlign w:val="center"/>
            <w:textDirection w:val="lrTb"/>
            <w:noWrap w:val="false"/>
          </w:tcPr>
          <w:p>
            <w:pPr>
              <w:jc w:val="center"/>
              <w:rPr>
                <w:b/>
                <w:bCs/>
                <w:sz w:val="24"/>
              </w:rPr>
            </w:pPr>
            <w:r>
              <w:rPr>
                <w:b/>
                <w:bCs/>
                <w:sz w:val="24"/>
              </w:rPr>
              <w:t xml:space="preserve">投入项目及费用名称</w:t>
            </w:r>
            <w:r/>
          </w:p>
        </w:tc>
        <w:tc>
          <w:tcPr>
            <w:tcW w:w="925" w:type="dxa"/>
            <w:vAlign w:val="center"/>
            <w:textDirection w:val="lrTb"/>
            <w:noWrap w:val="false"/>
          </w:tcPr>
          <w:p>
            <w:pPr>
              <w:jc w:val="center"/>
              <w:rPr>
                <w:b/>
                <w:bCs/>
                <w:sz w:val="24"/>
              </w:rPr>
            </w:pPr>
            <w:r>
              <w:rPr>
                <w:b/>
                <w:bCs/>
                <w:sz w:val="24"/>
              </w:rPr>
              <w:t xml:space="preserve">数量</w:t>
            </w:r>
            <w:r/>
          </w:p>
        </w:tc>
        <w:tc>
          <w:tcPr>
            <w:tcW w:w="925" w:type="dxa"/>
            <w:vAlign w:val="center"/>
            <w:textDirection w:val="lrTb"/>
            <w:noWrap w:val="false"/>
          </w:tcPr>
          <w:p>
            <w:pPr>
              <w:jc w:val="center"/>
              <w:rPr>
                <w:b/>
                <w:bCs/>
                <w:sz w:val="24"/>
              </w:rPr>
            </w:pPr>
            <w:r>
              <w:rPr>
                <w:b/>
                <w:bCs/>
                <w:sz w:val="24"/>
              </w:rPr>
              <w:t xml:space="preserve">单位</w:t>
            </w:r>
            <w:r/>
          </w:p>
        </w:tc>
        <w:tc>
          <w:tcPr>
            <w:tcW w:w="1388" w:type="dxa"/>
            <w:vAlign w:val="center"/>
            <w:textDirection w:val="lrTb"/>
            <w:noWrap w:val="false"/>
          </w:tcPr>
          <w:p>
            <w:pPr>
              <w:rPr>
                <w:b/>
                <w:bCs/>
                <w:sz w:val="24"/>
              </w:rPr>
            </w:pPr>
            <w:r>
              <w:rPr>
                <w:b/>
                <w:bCs/>
                <w:sz w:val="24"/>
              </w:rPr>
              <w:t xml:space="preserve">单价（元）</w:t>
            </w:r>
            <w:r/>
          </w:p>
        </w:tc>
        <w:tc>
          <w:tcPr>
            <w:tcW w:w="1688" w:type="dxa"/>
            <w:vAlign w:val="center"/>
            <w:textDirection w:val="lrTb"/>
            <w:noWrap w:val="false"/>
          </w:tcPr>
          <w:p>
            <w:pPr>
              <w:jc w:val="center"/>
              <w:rPr>
                <w:b/>
                <w:bCs/>
                <w:sz w:val="24"/>
              </w:rPr>
            </w:pPr>
            <w:r>
              <w:rPr>
                <w:b/>
                <w:bCs/>
                <w:sz w:val="24"/>
              </w:rPr>
              <w:t xml:space="preserve">分项总价（元）</w:t>
            </w:r>
            <w:r/>
          </w:p>
        </w:tc>
        <w:tc>
          <w:tcPr>
            <w:tcW w:w="827" w:type="dxa"/>
            <w:vAlign w:val="center"/>
            <w:textDirection w:val="lrTb"/>
            <w:noWrap w:val="false"/>
          </w:tcPr>
          <w:p>
            <w:pPr>
              <w:jc w:val="center"/>
              <w:rPr>
                <w:b/>
                <w:bCs/>
                <w:sz w:val="24"/>
              </w:rPr>
            </w:pPr>
            <w:r>
              <w:rPr>
                <w:b/>
                <w:bCs/>
                <w:sz w:val="24"/>
              </w:rPr>
              <w:t xml:space="preserve">备注</w:t>
            </w:r>
            <w:r/>
          </w:p>
        </w:tc>
      </w:tr>
      <w:tr>
        <w:trPr>
          <w:cantSplit/>
          <w:jc w:val="center"/>
          <w:trHeight w:val="454"/>
        </w:trPr>
        <w:tc>
          <w:tcPr>
            <w:tcW w:w="813" w:type="dxa"/>
            <w:vAlign w:val="center"/>
            <w:textDirection w:val="lrTb"/>
            <w:noWrap w:val="false"/>
          </w:tcPr>
          <w:p>
            <w:pPr>
              <w:jc w:val="center"/>
              <w:rPr>
                <w:b/>
                <w:bCs/>
                <w:sz w:val="24"/>
              </w:rPr>
            </w:pPr>
            <w:r>
              <w:rPr>
                <w:sz w:val="24"/>
              </w:rPr>
              <w:t xml:space="preserve">1</w:t>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jc w:val="center"/>
              <w:rPr>
                <w:b/>
                <w:bCs/>
                <w:sz w:val="24"/>
              </w:rPr>
            </w:pPr>
            <w:r>
              <w:rPr>
                <w:b/>
                <w:bCs/>
                <w:sz w:val="24"/>
              </w:rPr>
            </w:r>
            <w:r/>
          </w:p>
        </w:tc>
      </w:tr>
      <w:tr>
        <w:trPr>
          <w:cantSplit/>
          <w:jc w:val="center"/>
          <w:trHeight w:val="454"/>
        </w:trPr>
        <w:tc>
          <w:tcPr>
            <w:tcW w:w="813" w:type="dxa"/>
            <w:vAlign w:val="center"/>
            <w:textDirection w:val="lrTb"/>
            <w:noWrap w:val="false"/>
          </w:tcPr>
          <w:p>
            <w:pPr>
              <w:jc w:val="center"/>
              <w:rPr>
                <w:sz w:val="24"/>
              </w:rPr>
            </w:pPr>
            <w:r>
              <w:rPr>
                <w:sz w:val="24"/>
              </w:rPr>
              <w:t xml:space="preserve">2</w:t>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t xml:space="preserve">3</w:t>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925" w:type="dxa"/>
            <w:vAlign w:val="center"/>
            <w:textDirection w:val="lrTb"/>
            <w:noWrap w:val="false"/>
          </w:tcPr>
          <w:p>
            <w:pPr>
              <w:rPr>
                <w:sz w:val="24"/>
              </w:rPr>
            </w:pPr>
            <w:r>
              <w:rPr>
                <w:sz w:val="24"/>
              </w:rPr>
            </w:r>
            <w:r/>
          </w:p>
        </w:tc>
        <w:tc>
          <w:tcPr>
            <w:tcW w:w="1388" w:type="dxa"/>
            <w:vAlign w:val="center"/>
            <w:textDirection w:val="lrTb"/>
            <w:noWrap w:val="false"/>
          </w:tcPr>
          <w:p>
            <w:pPr>
              <w:rPr>
                <w:sz w:val="24"/>
              </w:rPr>
            </w:pPr>
            <w:r>
              <w:rPr>
                <w:sz w:val="24"/>
              </w:rPr>
            </w:r>
            <w:r/>
          </w:p>
        </w:tc>
        <w:tc>
          <w:tcPr>
            <w:tcW w:w="1688" w:type="dxa"/>
            <w:vAlign w:val="center"/>
            <w:textDirection w:val="lrTb"/>
            <w:noWrap w:val="false"/>
          </w:tcPr>
          <w:p>
            <w:pPr>
              <w:rPr>
                <w:sz w:val="24"/>
              </w:rPr>
            </w:pPr>
            <w:r>
              <w:rPr>
                <w:sz w:val="24"/>
              </w:rPr>
            </w:r>
            <w:r/>
          </w:p>
        </w:tc>
        <w:tc>
          <w:tcPr>
            <w:tcW w:w="827" w:type="dxa"/>
            <w:vAlign w:val="center"/>
            <w:textDirection w:val="lrTb"/>
            <w:noWrap w:val="false"/>
          </w:tcPr>
          <w:p>
            <w:pPr>
              <w:rPr>
                <w:sz w:val="28"/>
              </w:rPr>
            </w:pPr>
            <w:r>
              <w:rPr>
                <w:sz w:val="28"/>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rPr>
                <w:sz w:val="24"/>
              </w:rPr>
            </w:pPr>
            <w:r>
              <w:rPr>
                <w:sz w:val="24"/>
              </w:rPr>
            </w:r>
            <w:r/>
          </w:p>
        </w:tc>
        <w:tc>
          <w:tcPr>
            <w:tcW w:w="925" w:type="dxa"/>
            <w:vAlign w:val="center"/>
            <w:textDirection w:val="lrTb"/>
            <w:noWrap w:val="false"/>
          </w:tcPr>
          <w:p>
            <w:pPr>
              <w:pStyle w:val="1050"/>
              <w:rPr>
                <w:rFonts w:ascii="Times New Roman" w:hAnsi="Times New Roman"/>
                <w:szCs w:val="24"/>
              </w:rPr>
            </w:pPr>
            <w:r>
              <w:rPr>
                <w:rFonts w:ascii="Times New Roman" w:hAnsi="Times New Roman"/>
                <w:szCs w:val="24"/>
              </w:rPr>
            </w:r>
            <w:r/>
          </w:p>
        </w:tc>
        <w:tc>
          <w:tcPr>
            <w:tcW w:w="925" w:type="dxa"/>
            <w:vAlign w:val="center"/>
            <w:textDirection w:val="lrTb"/>
            <w:noWrap w:val="false"/>
          </w:tcPr>
          <w:p>
            <w:pPr>
              <w:pStyle w:val="1050"/>
              <w:rPr>
                <w:rFonts w:ascii="Times New Roman" w:hAnsi="Times New Roman"/>
                <w:szCs w:val="24"/>
              </w:rPr>
            </w:pPr>
            <w:r>
              <w:rPr>
                <w:rFonts w:ascii="Times New Roman" w:hAnsi="Times New Roman"/>
                <w:szCs w:val="24"/>
              </w:rPr>
            </w:r>
            <w:r/>
          </w:p>
        </w:tc>
        <w:tc>
          <w:tcPr>
            <w:tcW w:w="1388" w:type="dxa"/>
            <w:vAlign w:val="center"/>
            <w:textDirection w:val="lrTb"/>
            <w:noWrap w:val="false"/>
          </w:tcPr>
          <w:p>
            <w:pPr>
              <w:pStyle w:val="1050"/>
              <w:rPr>
                <w:rFonts w:ascii="Times New Roman" w:hAnsi="Times New Roman"/>
                <w:szCs w:val="24"/>
              </w:rPr>
            </w:pPr>
            <w:r>
              <w:rPr>
                <w:rFonts w:ascii="Times New Roman" w:hAnsi="Times New Roman"/>
                <w:szCs w:val="24"/>
              </w:rPr>
            </w:r>
            <w:r/>
          </w:p>
        </w:tc>
        <w:tc>
          <w:tcPr>
            <w:tcW w:w="1688" w:type="dxa"/>
            <w:vAlign w:val="center"/>
            <w:textDirection w:val="lrTb"/>
            <w:noWrap w:val="false"/>
          </w:tcPr>
          <w:p>
            <w:pPr>
              <w:pStyle w:val="1050"/>
              <w:rPr>
                <w:rFonts w:ascii="Times New Roman" w:hAnsi="Times New Roman"/>
                <w:szCs w:val="24"/>
              </w:rPr>
            </w:pPr>
            <w:r>
              <w:rPr>
                <w:rFonts w:ascii="Times New Roman" w:hAnsi="Times New Roman"/>
                <w:szCs w:val="24"/>
              </w:rPr>
            </w:r>
            <w:r/>
          </w:p>
        </w:tc>
        <w:tc>
          <w:tcPr>
            <w:tcW w:w="827" w:type="dxa"/>
            <w:vAlign w:val="center"/>
            <w:textDirection w:val="lrTb"/>
            <w:noWrap w:val="false"/>
          </w:tcPr>
          <w:p>
            <w:pPr>
              <w:pStyle w:val="1050"/>
              <w:rPr>
                <w:rFonts w:ascii="Times New Roman" w:hAnsi="Times New Roman"/>
              </w:rPr>
            </w:pPr>
            <w:r>
              <w:rPr>
                <w:rFonts w:ascii="Times New Roman" w:hAnsi="Times New Roman"/>
              </w:rPr>
            </w:r>
            <w:r/>
          </w:p>
        </w:tc>
      </w:tr>
      <w:tr>
        <w:trPr>
          <w:cantSplit/>
          <w:jc w:val="center"/>
          <w:trHeight w:val="454"/>
        </w:trPr>
        <w:tc>
          <w:tcPr>
            <w:tcW w:w="813" w:type="dxa"/>
            <w:vAlign w:val="center"/>
            <w:textDirection w:val="lrTb"/>
            <w:noWrap w:val="false"/>
          </w:tcPr>
          <w:p>
            <w:pPr>
              <w:jc w:val="center"/>
              <w:rPr>
                <w:sz w:val="24"/>
              </w:rPr>
            </w:pPr>
            <w:r>
              <w:rPr>
                <w:sz w:val="24"/>
              </w:rPr>
            </w:r>
            <w:r/>
          </w:p>
        </w:tc>
        <w:tc>
          <w:tcPr>
            <w:tcW w:w="3048" w:type="dxa"/>
            <w:vAlign w:val="center"/>
            <w:textDirection w:val="lrTb"/>
            <w:noWrap w:val="false"/>
          </w:tcPr>
          <w:p>
            <w:pPr>
              <w:jc w:val="center"/>
              <w:rPr>
                <w:sz w:val="24"/>
              </w:rPr>
            </w:pPr>
            <w:r>
              <w:rPr>
                <w:sz w:val="24"/>
              </w:rPr>
              <w:t xml:space="preserve">……</w:t>
            </w:r>
            <w:r/>
          </w:p>
        </w:tc>
        <w:tc>
          <w:tcPr>
            <w:tcW w:w="925" w:type="dxa"/>
            <w:vAlign w:val="center"/>
            <w:textDirection w:val="lrTb"/>
            <w:noWrap w:val="false"/>
          </w:tcPr>
          <w:p>
            <w:pPr>
              <w:pStyle w:val="1050"/>
              <w:jc w:val="center"/>
              <w:rPr>
                <w:rFonts w:ascii="Times New Roman" w:hAnsi="Times New Roman"/>
                <w:szCs w:val="24"/>
              </w:rPr>
            </w:pPr>
            <w:r>
              <w:rPr>
                <w:rFonts w:ascii="Times New Roman" w:hAnsi="Times New Roman"/>
                <w:szCs w:val="24"/>
              </w:rPr>
            </w:r>
            <w:r/>
          </w:p>
        </w:tc>
        <w:tc>
          <w:tcPr>
            <w:tcW w:w="925" w:type="dxa"/>
            <w:vAlign w:val="center"/>
            <w:textDirection w:val="lrTb"/>
            <w:noWrap w:val="false"/>
          </w:tcPr>
          <w:p>
            <w:pPr>
              <w:pStyle w:val="1050"/>
              <w:jc w:val="center"/>
              <w:rPr>
                <w:rFonts w:ascii="Times New Roman" w:hAnsi="Times New Roman"/>
                <w:szCs w:val="24"/>
              </w:rPr>
            </w:pPr>
            <w:r>
              <w:rPr>
                <w:rFonts w:ascii="Times New Roman" w:hAnsi="Times New Roman"/>
                <w:szCs w:val="24"/>
              </w:rPr>
            </w:r>
            <w:r/>
          </w:p>
        </w:tc>
        <w:tc>
          <w:tcPr>
            <w:tcW w:w="1388" w:type="dxa"/>
            <w:vAlign w:val="center"/>
            <w:textDirection w:val="lrTb"/>
            <w:noWrap w:val="false"/>
          </w:tcPr>
          <w:p>
            <w:pPr>
              <w:pStyle w:val="1050"/>
              <w:jc w:val="center"/>
              <w:rPr>
                <w:rFonts w:ascii="Times New Roman" w:hAnsi="Times New Roman"/>
                <w:szCs w:val="24"/>
              </w:rPr>
            </w:pPr>
            <w:r>
              <w:rPr>
                <w:rFonts w:ascii="Times New Roman" w:hAnsi="Times New Roman"/>
                <w:szCs w:val="24"/>
              </w:rPr>
            </w:r>
            <w:r/>
          </w:p>
        </w:tc>
        <w:tc>
          <w:tcPr>
            <w:tcW w:w="1688" w:type="dxa"/>
            <w:vAlign w:val="center"/>
            <w:textDirection w:val="lrTb"/>
            <w:noWrap w:val="false"/>
          </w:tcPr>
          <w:p>
            <w:pPr>
              <w:pStyle w:val="1050"/>
              <w:rPr>
                <w:rFonts w:ascii="Times New Roman" w:hAnsi="Times New Roman"/>
                <w:szCs w:val="24"/>
              </w:rPr>
            </w:pPr>
            <w:r>
              <w:rPr>
                <w:rFonts w:ascii="Times New Roman" w:hAnsi="Times New Roman"/>
                <w:szCs w:val="24"/>
              </w:rPr>
            </w:r>
            <w:r/>
          </w:p>
        </w:tc>
        <w:tc>
          <w:tcPr>
            <w:tcW w:w="827" w:type="dxa"/>
            <w:vAlign w:val="center"/>
            <w:textDirection w:val="lrTb"/>
            <w:noWrap w:val="false"/>
          </w:tcPr>
          <w:p>
            <w:pPr>
              <w:pStyle w:val="1050"/>
              <w:rPr>
                <w:rFonts w:ascii="Times New Roman" w:hAnsi="Times New Roman"/>
              </w:rPr>
            </w:pPr>
            <w:r>
              <w:rPr>
                <w:rFonts w:ascii="Times New Roman" w:hAnsi="Times New Roman"/>
              </w:rPr>
            </w:r>
            <w:r/>
          </w:p>
        </w:tc>
      </w:tr>
      <w:tr>
        <w:trPr>
          <w:cantSplit/>
          <w:jc w:val="center"/>
          <w:trHeight w:val="517"/>
        </w:trPr>
        <w:tc>
          <w:tcPr>
            <w:gridSpan w:val="3"/>
            <w:tcW w:w="4786" w:type="dxa"/>
            <w:vAlign w:val="center"/>
            <w:textDirection w:val="lrTb"/>
            <w:noWrap w:val="false"/>
          </w:tcPr>
          <w:p>
            <w:pPr>
              <w:pStyle w:val="1050"/>
              <w:jc w:val="center"/>
              <w:rPr>
                <w:rFonts w:ascii="Times New Roman" w:hAnsi="Times New Roman"/>
                <w:szCs w:val="24"/>
              </w:rPr>
            </w:pPr>
            <w:r>
              <w:rPr>
                <w:rFonts w:ascii="Times New Roman" w:hAnsi="Times New Roman"/>
                <w:b/>
                <w:bCs/>
                <w:szCs w:val="24"/>
              </w:rPr>
              <w:t xml:space="preserve">合计费用（元）</w:t>
            </w:r>
            <w:r/>
          </w:p>
        </w:tc>
        <w:tc>
          <w:tcPr>
            <w:gridSpan w:val="4"/>
            <w:tcW w:w="4828" w:type="dxa"/>
            <w:vAlign w:val="center"/>
            <w:textDirection w:val="lrTb"/>
            <w:noWrap w:val="false"/>
          </w:tcPr>
          <w:p>
            <w:pPr>
              <w:pStyle w:val="1050"/>
              <w:rPr>
                <w:rFonts w:ascii="Times New Roman" w:hAnsi="Times New Roman"/>
              </w:rPr>
            </w:pPr>
            <w:r>
              <w:rPr>
                <w:rFonts w:ascii="Times New Roman" w:hAnsi="Times New Roman"/>
              </w:rPr>
            </w:r>
            <w:r/>
          </w:p>
        </w:tc>
      </w:tr>
    </w:tbl>
    <w:p>
      <w:pPr>
        <w:spacing w:line="460" w:lineRule="exact"/>
        <w:rPr>
          <w:bCs/>
          <w:sz w:val="24"/>
        </w:rPr>
      </w:pPr>
      <w:r>
        <w:rPr>
          <w:bCs/>
          <w:sz w:val="24"/>
        </w:rPr>
        <w:t xml:space="preserve">注： 1、</w:t>
      </w:r>
      <w:r>
        <w:rPr>
          <w:rFonts w:hint="eastAsia"/>
          <w:bCs/>
          <w:sz w:val="24"/>
        </w:rPr>
        <w:t xml:space="preserve">投标人</w:t>
      </w:r>
      <w:r>
        <w:rPr>
          <w:bCs/>
          <w:sz w:val="24"/>
        </w:rPr>
        <w:t xml:space="preserve">应将完成本项目投入的有关费用分类别依次填报在上述表格中。</w:t>
      </w:r>
      <w:r/>
    </w:p>
    <w:p>
      <w:pPr>
        <w:ind w:firstLine="602"/>
        <w:spacing w:line="460" w:lineRule="exact"/>
        <w:rPr>
          <w:b/>
          <w:bCs/>
          <w:color w:val="000000"/>
          <w:sz w:val="24"/>
          <w:szCs w:val="24"/>
        </w:rPr>
      </w:pPr>
      <w:r>
        <w:rPr>
          <w:b/>
          <w:bCs/>
          <w:color w:val="000000"/>
          <w:sz w:val="24"/>
          <w:szCs w:val="24"/>
        </w:rPr>
        <w:t xml:space="preserve">2、表</w:t>
      </w:r>
      <w:r>
        <w:rPr>
          <w:rFonts w:hint="eastAsia" w:ascii="宋体" w:hAnsi="宋体" w:cs="宋体"/>
          <w:b/>
          <w:bCs/>
          <w:color w:val="000000"/>
          <w:sz w:val="24"/>
          <w:szCs w:val="24"/>
        </w:rPr>
        <w:t xml:space="preserve">中“合计费用”应与“开标一览表”中“</w:t>
      </w:r>
      <w:r>
        <w:rPr>
          <w:rFonts w:hint="eastAsia" w:ascii="宋体" w:hAnsi="宋体"/>
          <w:b/>
          <w:bCs/>
          <w:sz w:val="24"/>
          <w:szCs w:val="24"/>
        </w:rPr>
        <w:t xml:space="preserve">报价总价</w:t>
      </w:r>
      <w:r>
        <w:rPr>
          <w:rFonts w:hint="eastAsia" w:ascii="宋体" w:hAnsi="宋体" w:cs="宋体"/>
          <w:b/>
          <w:bCs/>
          <w:color w:val="000000"/>
          <w:sz w:val="24"/>
          <w:szCs w:val="24"/>
        </w:rPr>
        <w:t xml:space="preserve">”相</w:t>
      </w:r>
      <w:r>
        <w:rPr>
          <w:b/>
          <w:bCs/>
          <w:color w:val="000000"/>
          <w:sz w:val="24"/>
          <w:szCs w:val="24"/>
        </w:rPr>
        <w:t xml:space="preserve">一致。</w:t>
      </w:r>
      <w:r/>
    </w:p>
    <w:p>
      <w:pPr>
        <w:ind w:firstLine="600"/>
        <w:spacing w:line="460" w:lineRule="exact"/>
        <w:rPr>
          <w:bCs/>
          <w:sz w:val="24"/>
        </w:rPr>
      </w:pPr>
      <w:r>
        <w:rPr>
          <w:rFonts w:hint="eastAsia"/>
          <w:bCs/>
          <w:sz w:val="24"/>
        </w:rPr>
        <w:t xml:space="preserve">3、合计费用请保留小数点后两位。所有价格用人民币表示。</w:t>
      </w:r>
      <w:r/>
    </w:p>
    <w:p>
      <w:pPr>
        <w:ind w:firstLine="600"/>
        <w:spacing w:line="460" w:lineRule="exact"/>
        <w:rPr>
          <w:bCs/>
          <w:sz w:val="24"/>
        </w:rPr>
      </w:pPr>
      <w:r>
        <w:rPr>
          <w:rFonts w:hint="eastAsia"/>
          <w:bCs/>
          <w:sz w:val="24"/>
        </w:rPr>
        <w:t xml:space="preserve">4</w:t>
      </w:r>
      <w:r>
        <w:rPr>
          <w:bCs/>
          <w:sz w:val="24"/>
        </w:rPr>
        <w:t xml:space="preserve">、报价明细供评委和采购人参考。</w:t>
      </w:r>
      <w:r/>
    </w:p>
    <w:p>
      <w:pPr>
        <w:ind w:firstLine="600"/>
        <w:spacing w:line="460" w:lineRule="exact"/>
        <w:rPr>
          <w:bCs/>
          <w:sz w:val="24"/>
        </w:rPr>
      </w:pPr>
      <w:r>
        <w:rPr>
          <w:rFonts w:hint="eastAsia"/>
          <w:bCs/>
          <w:sz w:val="24"/>
        </w:rPr>
        <w:t xml:space="preserve">5</w:t>
      </w:r>
      <w:r>
        <w:rPr>
          <w:bCs/>
          <w:sz w:val="24"/>
        </w:rPr>
        <w:t xml:space="preserve">、如有需要说明的事项，请在备注中列明。</w:t>
      </w:r>
      <w:r/>
    </w:p>
    <w:p>
      <w:pPr>
        <w:pStyle w:val="1084"/>
        <w:rPr>
          <w:rFonts w:ascii="Times New Roman" w:hAnsi="Times New Roman"/>
        </w:rPr>
        <w:outlineLvl w:val="9"/>
      </w:pPr>
      <w:r>
        <w:rPr>
          <w:rFonts w:ascii="Times New Roman" w:hAnsi="Times New Roman"/>
        </w:rPr>
      </w:r>
      <w:r/>
    </w:p>
    <w:p>
      <w:pPr>
        <w:jc w:val="center"/>
        <w:keepNext/>
        <w:spacing w:line="440" w:lineRule="exact"/>
        <w:rPr>
          <w:b/>
          <w:sz w:val="24"/>
          <w:szCs w:val="28"/>
        </w:rPr>
        <w:outlineLvl w:val="1"/>
      </w:pPr>
      <w:r/>
      <w:bookmarkStart w:id="138" w:name="_Toc459038884"/>
      <w:r/>
      <w:bookmarkStart w:id="139" w:name="_Toc502823206"/>
      <w:r/>
      <w:bookmarkStart w:id="140" w:name="_Toc459982115"/>
      <w:r>
        <w:br w:type="page" w:clear="all"/>
      </w:r>
      <w:bookmarkEnd w:id="138"/>
      <w:r/>
      <w:bookmarkEnd w:id="139"/>
      <w:r/>
      <w:bookmarkEnd w:id="140"/>
      <w:r/>
      <w:bookmarkStart w:id="141" w:name="_Toc3060"/>
      <w:r/>
      <w:bookmarkStart w:id="142" w:name="_Toc159312665"/>
      <w:r/>
      <w:bookmarkStart w:id="143" w:name="_Toc3651"/>
      <w:r/>
      <w:bookmarkStart w:id="144" w:name="_Toc4084"/>
      <w:r>
        <w:rPr>
          <w:rFonts w:hint="eastAsia"/>
          <w:b/>
          <w:bCs/>
          <w:sz w:val="24"/>
          <w:szCs w:val="24"/>
        </w:rPr>
        <w:t xml:space="preserve">附件</w:t>
      </w:r>
      <w:r>
        <w:rPr>
          <w:b/>
          <w:bCs/>
          <w:sz w:val="24"/>
          <w:szCs w:val="24"/>
        </w:rPr>
        <w:t xml:space="preserve">3 </w:t>
      </w:r>
      <w:r>
        <w:rPr>
          <w:rFonts w:hint="eastAsia"/>
          <w:b/>
          <w:bCs/>
          <w:sz w:val="24"/>
          <w:szCs w:val="24"/>
        </w:rPr>
        <w:t xml:space="preserve">法人授权书</w:t>
      </w:r>
      <w:bookmarkEnd w:id="141"/>
      <w:r/>
      <w:bookmarkEnd w:id="142"/>
      <w:r/>
      <w:bookmarkEnd w:id="143"/>
      <w:r/>
      <w:bookmarkEnd w:id="144"/>
      <w:r/>
      <w:r/>
    </w:p>
    <w:p>
      <w:pPr>
        <w:ind w:firstLine="480"/>
        <w:spacing w:line="440" w:lineRule="exact"/>
        <w:tabs>
          <w:tab w:val="left" w:pos="360" w:leader="none"/>
        </w:tabs>
        <w:rPr>
          <w:sz w:val="24"/>
          <w:szCs w:val="24"/>
        </w:rPr>
      </w:pPr>
      <w:r>
        <w:rPr>
          <w:sz w:val="24"/>
          <w:szCs w:val="24"/>
        </w:rPr>
        <w:t xml:space="preserve">本授权书声明：____________（</w:t>
      </w:r>
      <w:r>
        <w:rPr>
          <w:rFonts w:hint="eastAsia"/>
          <w:sz w:val="24"/>
          <w:szCs w:val="24"/>
        </w:rPr>
        <w:t xml:space="preserve">供应商</w:t>
      </w:r>
      <w:r>
        <w:rPr>
          <w:sz w:val="24"/>
          <w:szCs w:val="24"/>
        </w:rPr>
        <w:t xml:space="preserve">名称）授权________________（被授权人的姓名）为我方就</w:t>
      </w:r>
      <w:r>
        <w:rPr>
          <w:rFonts w:hint="eastAsia"/>
          <w:color w:val="000000"/>
          <w:sz w:val="24"/>
          <w:szCs w:val="24"/>
          <w:lang w:eastAsia="zh-CN"/>
        </w:rPr>
        <w:t xml:space="preserve">JSZC-320581-SZQY-C2025-0021</w:t>
      </w:r>
      <w:r>
        <w:rPr>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sz w:val="24"/>
          <w:szCs w:val="24"/>
        </w:rPr>
        <w:t xml:space="preserve">本授权书于</w:t>
      </w:r>
      <w:r>
        <w:rPr>
          <w:rFonts w:hint="eastAsia"/>
          <w:sz w:val="24"/>
          <w:szCs w:val="24"/>
          <w:u w:val="single"/>
        </w:rPr>
        <w:t xml:space="preserve">         </w:t>
      </w:r>
      <w:r>
        <w:rPr>
          <w:sz w:val="24"/>
          <w:szCs w:val="24"/>
        </w:rPr>
        <w:t xml:space="preserve">年____月____日起生效，特此声明。</w:t>
      </w:r>
      <w:r/>
    </w:p>
    <w:p>
      <w:pPr>
        <w:ind w:firstLine="480"/>
        <w:spacing w:line="440" w:lineRule="exact"/>
        <w:tabs>
          <w:tab w:val="left" w:pos="360" w:leader="none"/>
        </w:tabs>
        <w:rPr>
          <w:sz w:val="24"/>
          <w:szCs w:val="24"/>
        </w:rPr>
      </w:pPr>
      <w:r>
        <w:rPr>
          <w:sz w:val="24"/>
          <w:szCs w:val="24"/>
        </w:rPr>
      </w:r>
      <w:r/>
    </w:p>
    <w:p>
      <w:pPr>
        <w:ind w:firstLine="480"/>
        <w:spacing w:line="440" w:lineRule="exact"/>
        <w:tabs>
          <w:tab w:val="left" w:pos="360" w:leader="none"/>
        </w:tabs>
        <w:rPr>
          <w:sz w:val="24"/>
          <w:szCs w:val="24"/>
        </w:rPr>
      </w:pPr>
      <w:r>
        <w:rPr>
          <w:sz w:val="24"/>
          <w:szCs w:val="24"/>
        </w:rPr>
      </w:r>
      <w:r/>
    </w:p>
    <w:p>
      <w:pPr>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p>
    <w:p>
      <w:pPr>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p>
    <w:p>
      <w:pPr>
        <w:ind w:firstLine="360"/>
        <w:spacing w:line="400" w:lineRule="exact"/>
        <w:rPr>
          <w:b/>
          <w:sz w:val="24"/>
          <w:szCs w:val="24"/>
        </w:rPr>
      </w:pPr>
      <w:r>
        <w:rPr>
          <w:b/>
          <w:sz w:val="24"/>
          <w:szCs w:val="24"/>
        </w:rPr>
      </w:r>
      <w:r/>
    </w:p>
    <w:p>
      <w:pPr>
        <w:ind w:firstLine="241"/>
        <w:spacing w:line="400" w:lineRule="exact"/>
        <w:rPr>
          <w:b/>
          <w:sz w:val="24"/>
          <w:szCs w:val="24"/>
        </w:rPr>
      </w:pPr>
      <w:r>
        <w:rPr>
          <w:rFonts w:hint="eastAsia"/>
          <w:b/>
          <w:sz w:val="24"/>
          <w:szCs w:val="24"/>
        </w:rPr>
        <w:t xml:space="preserve">注：（1）请附法定代表人居民身份证、授权代表居民身份证正反面扫描件。</w:t>
      </w:r>
      <w:r/>
    </w:p>
    <w:p>
      <w:pPr>
        <w:ind w:firstLine="723"/>
        <w:spacing w:line="400" w:lineRule="exact"/>
        <w:rPr>
          <w:b/>
          <w:sz w:val="24"/>
          <w:szCs w:val="24"/>
        </w:rPr>
      </w:pPr>
      <w:r>
        <w:rPr>
          <w:rFonts w:hint="eastAsia"/>
          <w:b/>
          <w:sz w:val="24"/>
          <w:szCs w:val="24"/>
        </w:rPr>
        <w:t xml:space="preserve">（2）如法定代表人参加本项目投标活动，“附件</w:t>
      </w:r>
      <w:r>
        <w:rPr>
          <w:b/>
          <w:sz w:val="24"/>
          <w:szCs w:val="24"/>
        </w:rPr>
        <w:t xml:space="preserve">3 法人授权书”可不提供。</w:t>
      </w:r>
      <w:r>
        <w:rPr>
          <w:rFonts w:hint="eastAsia"/>
          <w:b/>
          <w:sz w:val="24"/>
          <w:szCs w:val="24"/>
        </w:rPr>
        <w:t xml:space="preserve">但需提供法定代表人身份证正反面扫描件。</w:t>
      </w:r>
      <w:r/>
    </w:p>
    <w:p>
      <w:pPr>
        <w:pStyle w:val="826"/>
        <w:rPr>
          <w:rFonts w:ascii="Times New Roman" w:hAnsi="Times New Roman"/>
        </w:rPr>
      </w:pPr>
      <w:r>
        <w:rPr>
          <w:rFonts w:ascii="Times New Roman" w:hAnsi="Times New Roman"/>
        </w:rPr>
      </w:r>
      <w:r/>
    </w:p>
    <w:p>
      <w:pPr>
        <w:jc w:val="center"/>
        <w:keepNext/>
        <w:spacing w:line="440" w:lineRule="exact"/>
        <w:rPr>
          <w:bCs/>
          <w:sz w:val="24"/>
          <w:szCs w:val="28"/>
        </w:rPr>
        <w:outlineLvl w:val="1"/>
      </w:pPr>
      <w:r/>
      <w:bookmarkStart w:id="145" w:name="_Toc315875327"/>
      <w:r/>
      <w:bookmarkStart w:id="146" w:name="_Toc315868064"/>
      <w:r/>
      <w:bookmarkStart w:id="147" w:name="_Toc158691778"/>
      <w:r>
        <w:br w:type="page" w:clear="all"/>
      </w:r>
      <w:bookmarkStart w:id="148" w:name="_Toc21437"/>
      <w:r/>
      <w:bookmarkStart w:id="149" w:name="_Toc24837"/>
      <w:r/>
      <w:bookmarkStart w:id="150" w:name="_Toc8952"/>
      <w:r/>
      <w:bookmarkStart w:id="151" w:name="_Toc159312663"/>
      <w:r>
        <w:rPr>
          <w:rFonts w:hint="eastAsia"/>
          <w:b/>
          <w:bCs/>
          <w:sz w:val="24"/>
          <w:szCs w:val="24"/>
        </w:rPr>
        <w:t xml:space="preserve">附件</w:t>
      </w:r>
      <w:r>
        <w:rPr>
          <w:b/>
          <w:bCs/>
          <w:sz w:val="24"/>
          <w:szCs w:val="24"/>
        </w:rPr>
        <w:t xml:space="preserve">4</w:t>
      </w:r>
      <w:r>
        <w:rPr>
          <w:rFonts w:hint="eastAsia"/>
          <w:b/>
          <w:bCs/>
          <w:sz w:val="24"/>
          <w:szCs w:val="24"/>
        </w:rPr>
        <w:t xml:space="preserve"> 具备履行合同所必需的设备和专业技术能力的书面声明</w:t>
      </w:r>
      <w:bookmarkEnd w:id="148"/>
      <w:r/>
      <w:bookmarkEnd w:id="149"/>
      <w:r/>
      <w:bookmarkEnd w:id="150"/>
      <w:r/>
      <w:bookmarkEnd w:id="151"/>
      <w:r/>
      <w:r/>
    </w:p>
    <w:p>
      <w:pPr>
        <w:ind w:firstLine="492"/>
        <w:spacing w:line="460" w:lineRule="exact"/>
        <w:rPr>
          <w:bCs/>
          <w:sz w:val="24"/>
        </w:rPr>
      </w:pPr>
      <w:r>
        <w:rPr>
          <w:rFonts w:hint="eastAsia"/>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sz w:val="24"/>
        </w:rPr>
      </w:pPr>
      <w:r>
        <w:rPr>
          <w:rFonts w:hint="eastAsia"/>
          <w:bCs/>
          <w:sz w:val="24"/>
        </w:rPr>
        <w:t xml:space="preserve">主要设备有：</w:t>
      </w:r>
      <w:r>
        <w:rPr>
          <w:rFonts w:hint="eastAsia"/>
          <w:bCs/>
          <w:sz w:val="24"/>
          <w:u w:val="single"/>
        </w:rPr>
        <w:t xml:space="preserve">  </w:t>
      </w:r>
      <w:r>
        <w:rPr>
          <w:bCs/>
          <w:sz w:val="24"/>
          <w:u w:val="single"/>
        </w:rPr>
        <w:t xml:space="preserve">    </w:t>
      </w:r>
      <w:r>
        <w:rPr>
          <w:rFonts w:hint="eastAsia"/>
          <w:bCs/>
          <w:sz w:val="24"/>
        </w:rPr>
        <w:t xml:space="preserve">。</w:t>
      </w:r>
      <w:r/>
    </w:p>
    <w:p>
      <w:pPr>
        <w:ind w:firstLine="492"/>
        <w:spacing w:line="460" w:lineRule="exact"/>
        <w:rPr>
          <w:bCs/>
          <w:sz w:val="24"/>
        </w:rPr>
      </w:pPr>
      <w:r>
        <w:rPr>
          <w:rFonts w:hint="eastAsia"/>
          <w:bCs/>
          <w:sz w:val="24"/>
        </w:rPr>
        <w:t xml:space="preserve">主要专业技术能力有：</w:t>
      </w:r>
      <w:r>
        <w:rPr>
          <w:rFonts w:hint="eastAsia"/>
          <w:bCs/>
          <w:sz w:val="24"/>
          <w:u w:val="single"/>
        </w:rPr>
        <w:t xml:space="preserve">   </w:t>
      </w:r>
      <w:r>
        <w:rPr>
          <w:bCs/>
          <w:sz w:val="24"/>
          <w:u w:val="single"/>
        </w:rPr>
        <w:t xml:space="preserve">      </w:t>
      </w:r>
      <w:r>
        <w:rPr>
          <w:rFonts w:hint="eastAsia"/>
          <w:bCs/>
          <w:sz w:val="24"/>
        </w:rPr>
        <w:t xml:space="preserve">。</w:t>
      </w:r>
      <w:r/>
    </w:p>
    <w:p>
      <w:pPr>
        <w:jc w:val="center"/>
        <w:keepNext/>
        <w:spacing w:line="440" w:lineRule="exact"/>
        <w:rPr>
          <w:bCs/>
          <w:sz w:val="24"/>
          <w:szCs w:val="28"/>
        </w:rPr>
        <w:outlineLvl w:val="1"/>
      </w:pPr>
      <w:r>
        <w:rPr>
          <w:b/>
          <w:bCs/>
          <w:sz w:val="28"/>
          <w:szCs w:val="28"/>
        </w:rPr>
        <w:br w:type="page" w:clear="all"/>
      </w:r>
      <w:bookmarkStart w:id="152" w:name="_Toc21209"/>
      <w:r/>
      <w:bookmarkStart w:id="153" w:name="_Toc275"/>
      <w:r>
        <w:rPr>
          <w:rFonts w:hint="eastAsia"/>
          <w:b/>
          <w:bCs/>
          <w:sz w:val="24"/>
          <w:szCs w:val="24"/>
        </w:rPr>
        <w:t xml:space="preserve">附件</w:t>
      </w:r>
      <w:r>
        <w:rPr>
          <w:b/>
          <w:bCs/>
          <w:sz w:val="24"/>
          <w:szCs w:val="24"/>
        </w:rPr>
        <w:t xml:space="preserve">5 </w:t>
      </w:r>
      <w:r>
        <w:rPr>
          <w:rFonts w:hint="eastAsia"/>
          <w:b/>
          <w:bCs/>
          <w:sz w:val="24"/>
          <w:szCs w:val="24"/>
        </w:rPr>
        <w:t xml:space="preserve">参加政府采购活动前 3 年内在经营活动中没有重大违法记录的书面声明</w:t>
      </w:r>
      <w:bookmarkEnd w:id="152"/>
      <w:r/>
      <w:bookmarkEnd w:id="153"/>
      <w:r/>
      <w:r/>
    </w:p>
    <w:p>
      <w:pPr>
        <w:jc w:val="center"/>
        <w:spacing w:line="460" w:lineRule="exact"/>
        <w:rPr>
          <w:b/>
          <w:bCs/>
          <w:sz w:val="24"/>
        </w:rPr>
      </w:pPr>
      <w:r>
        <w:rPr>
          <w:rFonts w:hint="eastAsia"/>
          <w:b/>
          <w:bCs/>
          <w:sz w:val="24"/>
        </w:rPr>
        <w:t xml:space="preserve">声  明</w:t>
      </w:r>
      <w:r/>
    </w:p>
    <w:p>
      <w:pPr>
        <w:ind w:firstLine="480"/>
        <w:spacing w:line="460" w:lineRule="exact"/>
        <w:rPr>
          <w:bCs/>
          <w:sz w:val="24"/>
        </w:rPr>
      </w:pPr>
      <w:r>
        <w:rPr>
          <w:rFonts w:hint="eastAsia"/>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13"/>
        <w:ind w:firstLine="700"/>
        <w:rPr>
          <w:rFonts w:ascii="Times New Roman"/>
        </w:rPr>
      </w:pPr>
      <w:r>
        <w:rPr>
          <w:rFonts w:ascii="Times New Roman"/>
        </w:rPr>
      </w:r>
      <w:r/>
    </w:p>
    <w:p>
      <w:pPr>
        <w:jc w:val="center"/>
        <w:keepNext/>
        <w:spacing w:line="440" w:lineRule="exact"/>
        <w:rPr>
          <w:rFonts w:cs="宋体"/>
          <w:b/>
          <w:bCs/>
          <w:sz w:val="24"/>
          <w:szCs w:val="24"/>
        </w:rPr>
        <w:outlineLvl w:val="1"/>
      </w:pPr>
      <w:r/>
      <w:bookmarkStart w:id="154" w:name="_Toc20964"/>
      <w:r/>
      <w:bookmarkStart w:id="155" w:name="_Toc8699"/>
      <w:r/>
      <w:bookmarkStart w:id="156" w:name="_Toc2785"/>
      <w:r/>
      <w:bookmarkStart w:id="157" w:name="_Toc24258"/>
      <w:r/>
      <w:bookmarkStart w:id="158" w:name="_Toc1265"/>
      <w:r>
        <w:rPr>
          <w:b/>
          <w:bCs/>
          <w:sz w:val="28"/>
          <w:szCs w:val="28"/>
        </w:rPr>
        <w:br w:type="page" w:clear="all"/>
      </w:r>
      <w:bookmarkEnd w:id="154"/>
      <w:r/>
      <w:bookmarkEnd w:id="155"/>
      <w:r/>
      <w:bookmarkEnd w:id="156"/>
      <w:r/>
      <w:bookmarkEnd w:id="157"/>
      <w:r/>
      <w:bookmarkEnd w:id="158"/>
      <w:r/>
      <w:bookmarkStart w:id="159" w:name="_Toc32375"/>
      <w:r/>
      <w:bookmarkStart w:id="160" w:name="_Toc18098"/>
      <w:r/>
      <w:bookmarkStart w:id="161" w:name="_Toc18959"/>
      <w:r/>
      <w:bookmarkStart w:id="162" w:name="_Toc159312667"/>
      <w:r>
        <w:rPr>
          <w:rFonts w:hint="eastAsia"/>
          <w:b/>
          <w:bCs/>
          <w:sz w:val="24"/>
          <w:szCs w:val="24"/>
        </w:rPr>
        <w:t xml:space="preserve">附件</w:t>
      </w:r>
      <w:r>
        <w:rPr>
          <w:b/>
          <w:bCs/>
          <w:sz w:val="24"/>
          <w:szCs w:val="24"/>
        </w:rPr>
        <w:t xml:space="preserve">6</w:t>
      </w:r>
      <w:r>
        <w:rPr>
          <w:rFonts w:hint="eastAsia"/>
          <w:b/>
          <w:bCs/>
          <w:sz w:val="24"/>
          <w:szCs w:val="24"/>
        </w:rPr>
        <w:t xml:space="preserve"> 中小企业声明函</w:t>
      </w:r>
      <w:bookmarkEnd w:id="159"/>
      <w:r/>
      <w:bookmarkEnd w:id="160"/>
      <w:r/>
      <w:bookmarkEnd w:id="161"/>
      <w:r/>
      <w:bookmarkEnd w:id="162"/>
      <w:r/>
      <w:r/>
    </w:p>
    <w:p>
      <w:pPr>
        <w:spacing w:line="580" w:lineRule="exact"/>
        <w:rPr>
          <w:rFonts w:cs="宋体"/>
          <w:sz w:val="24"/>
          <w:szCs w:val="24"/>
          <w:lang w:val="zh-CN"/>
        </w:rPr>
      </w:pPr>
      <w:r>
        <w:rPr>
          <w:rFonts w:hint="eastAsia" w:cs="宋体"/>
          <w:sz w:val="24"/>
          <w:szCs w:val="24"/>
          <w:lang w:val="zh-CN"/>
        </w:rPr>
        <w:t xml:space="preserve">苏州市群益工程顾问有限责任公司</w:t>
      </w:r>
      <w:r>
        <w:rPr>
          <w:rFonts w:cs="宋体"/>
          <w:sz w:val="24"/>
          <w:szCs w:val="24"/>
          <w:lang w:val="zh-CN"/>
        </w:rPr>
        <w:t xml:space="preserve">：</w:t>
      </w:r>
      <w:r/>
    </w:p>
    <w:p>
      <w:pPr>
        <w:ind w:firstLine="480"/>
        <w:spacing w:line="580" w:lineRule="exact"/>
        <w:rPr>
          <w:rFonts w:cs="宋体"/>
          <w:sz w:val="24"/>
          <w:szCs w:val="24"/>
          <w:lang w:val="zh-CN"/>
        </w:rPr>
      </w:pPr>
      <w:r>
        <w:rPr>
          <w:rFonts w:hint="eastAsia" w:cs="宋体"/>
          <w:sz w:val="24"/>
          <w:szCs w:val="24"/>
          <w:lang w:val="zh-CN"/>
        </w:rPr>
        <w:t xml:space="preserve">本公司郑重声明，根据《政府采购促进中小企业发展管理办法》（财库﹝</w:t>
      </w:r>
      <w:r>
        <w:rPr>
          <w:rFonts w:cs="宋体"/>
          <w:sz w:val="24"/>
          <w:szCs w:val="24"/>
          <w:lang w:val="zh-CN"/>
        </w:rPr>
        <w:t xml:space="preserve">2020﹞46 号）的规定，本公司参加</w:t>
      </w:r>
      <w:r>
        <w:rPr>
          <w:rFonts w:hint="eastAsia" w:cs="Segoe UI Symbol"/>
          <w:b/>
          <w:bCs/>
          <w:sz w:val="24"/>
          <w:szCs w:val="24"/>
          <w:u w:val="single"/>
        </w:rPr>
        <w:t xml:space="preserve">常熟市人民政府莫城街道办事处</w:t>
      </w:r>
      <w:r>
        <w:rPr>
          <w:rFonts w:cs="宋体"/>
          <w:bCs/>
          <w:sz w:val="24"/>
          <w:szCs w:val="24"/>
          <w:lang w:val="zh-CN"/>
        </w:rPr>
        <w:t xml:space="preserve">的</w:t>
      </w:r>
      <w:r>
        <w:rPr>
          <w:rFonts w:hint="eastAsia" w:cs="Segoe UI Symbol"/>
          <w:b/>
          <w:bCs/>
          <w:sz w:val="24"/>
          <w:szCs w:val="24"/>
          <w:u w:val="single"/>
        </w:rPr>
        <w:t xml:space="preserve">莫城街道村级集体财务第三方代理服务项目（</w:t>
      </w:r>
      <w:r>
        <w:rPr>
          <w:rFonts w:cs="Segoe UI Symbol"/>
          <w:b/>
          <w:bCs/>
          <w:sz w:val="24"/>
          <w:szCs w:val="24"/>
          <w:u w:val="single"/>
        </w:rPr>
        <w:t xml:space="preserve">2026-2028）</w:t>
      </w:r>
      <w:r>
        <w:rPr>
          <w:rFonts w:cs="宋体"/>
          <w:sz w:val="24"/>
          <w:szCs w:val="24"/>
          <w:lang w:val="zh-CN"/>
        </w:rPr>
        <w:t xml:space="preserve">采购活动，</w:t>
      </w:r>
      <w:r>
        <w:rPr>
          <w:rFonts w:hint="eastAsia" w:cs="宋体"/>
          <w:sz w:val="24"/>
          <w:szCs w:val="24"/>
          <w:lang w:val="zh-CN"/>
        </w:rPr>
        <w:t xml:space="preserve">提供的服务全部由符合政策要求的中小企业承接。企业的具体情况如下：</w:t>
      </w:r>
      <w:r/>
    </w:p>
    <w:p>
      <w:pPr>
        <w:ind w:firstLine="480"/>
        <w:spacing w:line="580" w:lineRule="exact"/>
        <w:widowControl/>
        <w:rPr>
          <w:rFonts w:cs="宋体"/>
          <w:bCs/>
          <w:sz w:val="24"/>
          <w:szCs w:val="24"/>
          <w:lang w:val="zh-CN"/>
        </w:rPr>
      </w:pPr>
      <w:r>
        <w:rPr>
          <w:rFonts w:cs="宋体"/>
          <w:sz w:val="24"/>
          <w:szCs w:val="24"/>
          <w:lang w:val="zh-CN"/>
        </w:rPr>
        <w:t xml:space="preserve">1</w:t>
      </w:r>
      <w:r>
        <w:rPr>
          <w:rFonts w:hint="eastAsia" w:cs="宋体"/>
          <w:sz w:val="24"/>
          <w:szCs w:val="24"/>
          <w:lang w:val="zh-CN"/>
        </w:rPr>
        <w:t xml:space="preserve">、</w:t>
      </w:r>
      <w:r>
        <w:rPr>
          <w:rFonts w:hint="eastAsia" w:cs="Segoe UI Symbol"/>
          <w:b/>
          <w:bCs/>
          <w:sz w:val="24"/>
          <w:szCs w:val="24"/>
          <w:u w:val="single"/>
        </w:rPr>
        <w:t xml:space="preserve">莫城街道村级集体财务第三方代理服务项目（</w:t>
      </w:r>
      <w:r>
        <w:rPr>
          <w:rFonts w:cs="Segoe UI Symbol"/>
          <w:b/>
          <w:bCs/>
          <w:sz w:val="24"/>
          <w:szCs w:val="24"/>
          <w:u w:val="single"/>
        </w:rPr>
        <w:t xml:space="preserve">2026-2028）</w:t>
      </w:r>
      <w:r>
        <w:rPr>
          <w:rFonts w:hint="eastAsia" w:cs="Segoe UI Symbol"/>
          <w:b/>
          <w:bCs/>
          <w:sz w:val="24"/>
          <w:szCs w:val="24"/>
          <w:u w:val="single"/>
        </w:rPr>
        <w:t xml:space="preserve">（标的名称）</w:t>
      </w:r>
      <w:r>
        <w:rPr>
          <w:rFonts w:cs="宋体"/>
          <w:sz w:val="24"/>
          <w:szCs w:val="24"/>
          <w:lang w:val="zh-CN"/>
        </w:rPr>
        <w:t xml:space="preserve">，属于</w:t>
      </w:r>
      <w:r>
        <w:rPr>
          <w:rFonts w:hint="eastAsia"/>
          <w:b/>
          <w:bCs/>
          <w:sz w:val="24"/>
          <w:szCs w:val="24"/>
          <w:u w:val="single"/>
        </w:rPr>
        <w:t xml:space="preserve">租赁和商务服务业</w:t>
      </w:r>
      <w:r>
        <w:rPr>
          <w:rFonts w:hint="eastAsia" w:cs="宋体"/>
          <w:sz w:val="24"/>
          <w:szCs w:val="24"/>
          <w:lang w:val="zh-CN"/>
        </w:rPr>
        <w:t xml:space="preserve">；</w:t>
      </w:r>
      <w:r>
        <w:rPr>
          <w:rFonts w:hint="eastAsia" w:cs="宋体"/>
          <w:bCs/>
          <w:sz w:val="24"/>
          <w:szCs w:val="24"/>
          <w:lang w:val="zh-CN"/>
        </w:rPr>
        <w:t xml:space="preserve">承接企业为</w:t>
      </w:r>
      <w:r>
        <w:rPr>
          <w:rFonts w:hint="eastAsia" w:cs="宋体"/>
          <w:bCs/>
          <w:sz w:val="24"/>
          <w:szCs w:val="24"/>
          <w:u w:val="single"/>
          <w:lang w:val="zh-CN"/>
        </w:rPr>
        <w:t xml:space="preserve">（企业名称）</w:t>
      </w:r>
      <w:r>
        <w:rPr>
          <w:rFonts w:hint="eastAsia" w:cs="宋体"/>
          <w:bCs/>
          <w:sz w:val="24"/>
          <w:szCs w:val="24"/>
          <w:lang w:val="zh-CN"/>
        </w:rPr>
        <w:t xml:space="preserve">，</w:t>
      </w:r>
      <w:r>
        <w:rPr>
          <w:rFonts w:hint="eastAsia"/>
          <w:bCs/>
          <w:sz w:val="24"/>
          <w:szCs w:val="24"/>
        </w:rPr>
        <w:t xml:space="preserve">从业人员</w:t>
      </w:r>
      <w:r>
        <w:rPr>
          <w:rFonts w:hint="eastAsia"/>
          <w:bCs/>
          <w:sz w:val="24"/>
          <w:szCs w:val="24"/>
          <w:u w:val="single"/>
        </w:rPr>
        <w:t xml:space="preserve"> </w:t>
      </w:r>
      <w:r>
        <w:rPr>
          <w:bCs/>
          <w:sz w:val="24"/>
          <w:szCs w:val="24"/>
          <w:u w:val="single"/>
        </w:rPr>
        <w:t xml:space="preserve">    </w:t>
      </w:r>
      <w:r>
        <w:rPr>
          <w:rFonts w:hint="eastAsia"/>
          <w:bCs/>
          <w:sz w:val="24"/>
          <w:szCs w:val="24"/>
        </w:rPr>
        <w:t xml:space="preserve">人，营业收入为</w:t>
      </w:r>
      <w:r>
        <w:rPr>
          <w:rFonts w:hint="eastAsia"/>
          <w:bCs/>
          <w:sz w:val="24"/>
          <w:szCs w:val="24"/>
          <w:u w:val="single"/>
        </w:rPr>
        <w:t xml:space="preserve"> </w:t>
      </w:r>
      <w:r>
        <w:rPr>
          <w:bCs/>
          <w:sz w:val="24"/>
          <w:szCs w:val="24"/>
          <w:u w:val="single"/>
        </w:rPr>
        <w:t xml:space="preserve">     </w:t>
      </w:r>
      <w:r>
        <w:rPr>
          <w:rFonts w:hint="eastAsia"/>
          <w:bCs/>
          <w:sz w:val="24"/>
          <w:szCs w:val="24"/>
        </w:rPr>
        <w:t xml:space="preserve">万元，资产总额为</w:t>
      </w:r>
      <w:r>
        <w:rPr>
          <w:rFonts w:hint="eastAsia"/>
          <w:bCs/>
          <w:sz w:val="24"/>
          <w:szCs w:val="24"/>
          <w:u w:val="single"/>
        </w:rPr>
        <w:t xml:space="preserve"> </w:t>
      </w:r>
      <w:r>
        <w:rPr>
          <w:bCs/>
          <w:sz w:val="24"/>
          <w:szCs w:val="24"/>
          <w:u w:val="single"/>
        </w:rPr>
        <w:t xml:space="preserve">     </w:t>
      </w:r>
      <w:r>
        <w:rPr>
          <w:rFonts w:hint="eastAsia"/>
          <w:bCs/>
          <w:sz w:val="24"/>
          <w:szCs w:val="24"/>
        </w:rPr>
        <w:t xml:space="preserve">万元，属于</w:t>
      </w:r>
      <w:r>
        <w:rPr>
          <w:rFonts w:hint="eastAsia"/>
          <w:bCs/>
          <w:sz w:val="24"/>
          <w:szCs w:val="24"/>
          <w:u w:val="single"/>
        </w:rPr>
        <w:t xml:space="preserve">（</w:t>
      </w:r>
      <w:r>
        <w:rPr>
          <w:rFonts w:hint="eastAsia"/>
          <w:bCs/>
          <w:szCs w:val="21"/>
          <w:u w:val="single"/>
        </w:rPr>
        <w:t xml:space="preserve">□</w:t>
      </w:r>
      <w:r>
        <w:rPr>
          <w:rFonts w:hint="eastAsia"/>
          <w:bCs/>
          <w:sz w:val="24"/>
          <w:szCs w:val="24"/>
          <w:u w:val="single"/>
        </w:rPr>
        <w:t xml:space="preserve">中型企业、</w:t>
      </w:r>
      <w:r>
        <w:rPr>
          <w:rFonts w:hint="eastAsia"/>
          <w:bCs/>
          <w:szCs w:val="21"/>
          <w:u w:val="single"/>
        </w:rPr>
        <w:t xml:space="preserve">□</w:t>
      </w:r>
      <w:r>
        <w:rPr>
          <w:rFonts w:hint="eastAsia"/>
          <w:bCs/>
          <w:sz w:val="24"/>
          <w:szCs w:val="24"/>
          <w:u w:val="single"/>
        </w:rPr>
        <w:t xml:space="preserve">小型企业、</w:t>
      </w:r>
      <w:r>
        <w:rPr>
          <w:rFonts w:hint="eastAsia"/>
          <w:bCs/>
          <w:szCs w:val="21"/>
          <w:u w:val="single"/>
        </w:rPr>
        <w:t xml:space="preserve">□</w:t>
      </w:r>
      <w:r>
        <w:rPr>
          <w:rFonts w:hint="eastAsia"/>
          <w:bCs/>
          <w:sz w:val="24"/>
          <w:szCs w:val="24"/>
          <w:u w:val="single"/>
        </w:rPr>
        <w:t xml:space="preserve">微型企业）</w:t>
      </w:r>
      <w:r>
        <w:rPr>
          <w:rFonts w:hint="eastAsia"/>
          <w:bCs/>
          <w:sz w:val="24"/>
          <w:szCs w:val="24"/>
        </w:rPr>
        <w:t xml:space="preserve">；</w:t>
      </w:r>
      <w:r/>
    </w:p>
    <w:p>
      <w:pPr>
        <w:ind w:firstLine="480"/>
        <w:spacing w:line="580" w:lineRule="exact"/>
        <w:widowControl/>
        <w:rPr>
          <w:rFonts w:cs="宋体"/>
          <w:bCs/>
          <w:sz w:val="24"/>
          <w:szCs w:val="24"/>
          <w:lang w:val="zh-CN"/>
        </w:rPr>
      </w:pPr>
      <w:r>
        <w:rPr>
          <w:rFonts w:cs="宋体"/>
          <w:bCs/>
          <w:sz w:val="24"/>
          <w:szCs w:val="24"/>
          <w:lang w:val="zh-CN"/>
        </w:rPr>
        <w:t xml:space="preserve">以上企业，不属于大企业的分支机构，不存在控股股东为大企业的情形，也不存在与大企业的负责人为同一人的情形。</w:t>
      </w:r>
      <w:r/>
    </w:p>
    <w:p>
      <w:pPr>
        <w:ind w:firstLine="480"/>
        <w:spacing w:line="580" w:lineRule="exact"/>
        <w:rPr>
          <w:rFonts w:cs="宋体"/>
          <w:sz w:val="24"/>
          <w:szCs w:val="24"/>
          <w:lang w:val="zh-CN"/>
        </w:rPr>
      </w:pPr>
      <w:r>
        <w:rPr>
          <w:rFonts w:cs="宋体"/>
          <w:bCs/>
          <w:sz w:val="24"/>
          <w:szCs w:val="24"/>
          <w:lang w:val="zh-CN"/>
        </w:rPr>
        <w:t xml:space="preserve">本企业对上述声明内容的真实性负责。如有虚假，将依法承担相应责任。</w:t>
      </w:r>
      <w:r/>
    </w:p>
    <w:p>
      <w:pPr>
        <w:ind w:firstLine="3844"/>
        <w:spacing w:line="440" w:lineRule="exact"/>
        <w:rPr>
          <w:b/>
          <w:bCs/>
          <w:sz w:val="24"/>
          <w:szCs w:val="24"/>
        </w:rPr>
      </w:pPr>
      <w:r>
        <w:rPr>
          <w:rFonts w:hint="eastAsia"/>
          <w:b/>
          <w:bCs/>
          <w:sz w:val="24"/>
          <w:szCs w:val="24"/>
        </w:rPr>
        <w:t xml:space="preserve">企业名称</w:t>
      </w:r>
      <w:r>
        <w:rPr>
          <w:rFonts w:hint="eastAsia" w:cs="宋体"/>
          <w:b/>
          <w:bCs/>
          <w:sz w:val="24"/>
          <w:szCs w:val="24"/>
        </w:rPr>
        <w:t xml:space="preserve">（加盖CA电子公章）：</w:t>
      </w:r>
      <w:r/>
    </w:p>
    <w:p>
      <w:pPr>
        <w:ind w:firstLine="3844"/>
        <w:spacing w:after="160" w:line="360" w:lineRule="auto"/>
        <w:rPr>
          <w:b/>
          <w:bCs/>
          <w:sz w:val="24"/>
          <w:szCs w:val="24"/>
        </w:rPr>
      </w:pPr>
      <w:r>
        <w:rPr>
          <w:b/>
          <w:bCs/>
          <w:sz w:val="24"/>
          <w:szCs w:val="24"/>
        </w:rPr>
        <w:t xml:space="preserve">日</w:t>
      </w:r>
      <w:r>
        <w:rPr>
          <w:rFonts w:hint="eastAsia"/>
          <w:b/>
          <w:bCs/>
          <w:sz w:val="24"/>
          <w:szCs w:val="24"/>
        </w:rPr>
        <w:t xml:space="preserve"> </w:t>
      </w:r>
      <w:r>
        <w:rPr>
          <w:b/>
          <w:bCs/>
          <w:sz w:val="24"/>
          <w:szCs w:val="24"/>
        </w:rPr>
        <w:t xml:space="preserve">期：</w:t>
      </w:r>
      <w:r/>
    </w:p>
    <w:p>
      <w:pPr>
        <w:spacing w:line="500" w:lineRule="exact"/>
        <w:rPr>
          <w:sz w:val="24"/>
          <w:szCs w:val="24"/>
          <w:lang w:val="zh-CN"/>
        </w:rPr>
      </w:pPr>
      <w:r>
        <w:rPr>
          <w:sz w:val="24"/>
          <w:szCs w:val="24"/>
          <w:lang w:val="zh-CN"/>
        </w:rPr>
        <w:t xml:space="preserve">备注：</w:t>
      </w:r>
      <w:r/>
    </w:p>
    <w:p>
      <w:pPr>
        <w:ind w:firstLine="600"/>
        <w:spacing w:line="500" w:lineRule="exact"/>
        <w:rPr>
          <w:sz w:val="24"/>
          <w:szCs w:val="24"/>
          <w:lang w:val="zh-CN"/>
        </w:rPr>
      </w:pPr>
      <w:r>
        <w:rPr>
          <w:sz w:val="24"/>
          <w:szCs w:val="24"/>
          <w:lang w:val="zh-CN"/>
        </w:rPr>
        <w:t xml:space="preserve">1、中小企业的认定：</w:t>
      </w:r>
      <w:r/>
    </w:p>
    <w:p>
      <w:pPr>
        <w:ind w:firstLine="843"/>
        <w:spacing w:line="50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w:t>
      </w:r>
      <w:r>
        <w:rPr>
          <w:rFonts w:hint="eastAsia"/>
          <w:b/>
          <w:bCs/>
          <w:sz w:val="24"/>
          <w:szCs w:val="24"/>
        </w:rPr>
        <w:t xml:space="preserve">响应</w:t>
      </w:r>
      <w:r>
        <w:rPr>
          <w:b/>
          <w:bCs/>
          <w:sz w:val="24"/>
          <w:szCs w:val="24"/>
        </w:rPr>
        <w:t xml:space="preserve">文件中提供中小企业声明函</w:t>
      </w:r>
      <w:r>
        <w:rPr>
          <w:b/>
          <w:bCs/>
          <w:sz w:val="24"/>
          <w:szCs w:val="22"/>
        </w:rPr>
        <w:t xml:space="preserve">。未按</w:t>
      </w:r>
      <w:r>
        <w:rPr>
          <w:rFonts w:hint="eastAsia"/>
          <w:b/>
          <w:bCs/>
          <w:sz w:val="24"/>
          <w:szCs w:val="22"/>
        </w:rPr>
        <w:t xml:space="preserve">磋商</w:t>
      </w:r>
      <w:r>
        <w:rPr>
          <w:b/>
          <w:bCs/>
          <w:sz w:val="24"/>
          <w:szCs w:val="24"/>
        </w:rPr>
        <w:t xml:space="preserve">文件</w:t>
      </w:r>
      <w:r>
        <w:rPr>
          <w:b/>
          <w:bCs/>
          <w:sz w:val="24"/>
          <w:szCs w:val="22"/>
        </w:rPr>
        <w:t xml:space="preserve">的规定在</w:t>
      </w:r>
      <w:r>
        <w:rPr>
          <w:rFonts w:hint="eastAsia"/>
          <w:b/>
          <w:bCs/>
          <w:sz w:val="24"/>
          <w:szCs w:val="22"/>
        </w:rPr>
        <w:t xml:space="preserve">响应</w:t>
      </w:r>
      <w:r>
        <w:rPr>
          <w:b/>
          <w:bCs/>
          <w:sz w:val="24"/>
          <w:szCs w:val="24"/>
        </w:rPr>
        <w:t xml:space="preserve">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50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3、本项目所属行业为：租赁和商务服务业</w:t>
      </w:r>
      <w:r>
        <w:rPr>
          <w:rFonts w:hint="eastAsia"/>
          <w:b/>
          <w:bCs/>
          <w:sz w:val="24"/>
          <w:szCs w:val="24"/>
          <w:lang w:val="zh-CN"/>
        </w:rPr>
        <w:t xml:space="preserve">。</w:t>
      </w:r>
      <w:r/>
    </w:p>
    <w:p>
      <w:pPr>
        <w:ind w:firstLine="480"/>
        <w:rPr>
          <w:rFonts w:cs="宋体"/>
          <w:sz w:val="24"/>
          <w:szCs w:val="24"/>
        </w:rPr>
      </w:pPr>
      <w:r>
        <w:rPr>
          <w:rFonts w:cs="宋体"/>
          <w:sz w:val="24"/>
          <w:szCs w:val="24"/>
        </w:rPr>
      </w:r>
      <w:r/>
    </w:p>
    <w:p>
      <w:pPr>
        <w:jc w:val="center"/>
        <w:keepNext/>
        <w:spacing w:line="440" w:lineRule="exact"/>
        <w:rPr>
          <w:rFonts w:cs="宋体"/>
          <w:b/>
          <w:bCs/>
          <w:sz w:val="24"/>
          <w:szCs w:val="24"/>
        </w:rPr>
        <w:outlineLvl w:val="1"/>
      </w:pPr>
      <w:r>
        <w:rPr>
          <w:b/>
          <w:bCs/>
          <w:sz w:val="24"/>
          <w:szCs w:val="24"/>
        </w:rPr>
        <w:br w:type="page" w:clear="all"/>
      </w:r>
      <w:bookmarkStart w:id="163" w:name="_Toc30754"/>
      <w:r/>
      <w:bookmarkStart w:id="164" w:name="_Toc15294"/>
      <w:r>
        <w:rPr>
          <w:rFonts w:hint="eastAsia"/>
          <w:b/>
          <w:bCs/>
          <w:sz w:val="24"/>
          <w:szCs w:val="24"/>
        </w:rPr>
        <w:t xml:space="preserve">附件</w:t>
      </w:r>
      <w:r>
        <w:rPr>
          <w:b/>
          <w:bCs/>
          <w:sz w:val="24"/>
          <w:szCs w:val="24"/>
        </w:rPr>
        <w:t xml:space="preserve">7</w:t>
      </w:r>
      <w:r>
        <w:rPr>
          <w:rFonts w:hint="eastAsia"/>
          <w:b/>
          <w:bCs/>
          <w:sz w:val="24"/>
          <w:szCs w:val="24"/>
        </w:rPr>
        <w:t xml:space="preserve"> 残疾人福利性单位声明函</w:t>
      </w:r>
      <w:bookmarkEnd w:id="163"/>
      <w:r/>
      <w:bookmarkEnd w:id="164"/>
      <w:r/>
      <w:r/>
    </w:p>
    <w:p>
      <w:pPr>
        <w:ind w:firstLine="480"/>
        <w:spacing w:line="588" w:lineRule="exact"/>
        <w:rPr>
          <w:color w:val="000000"/>
          <w:sz w:val="24"/>
          <w:szCs w:val="21"/>
        </w:rPr>
      </w:pPr>
      <w:r>
        <w:rPr>
          <w:rFonts w:hint="eastAsia"/>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1"/>
          <w:u w:val="single"/>
        </w:rPr>
        <w:t xml:space="preserve">常熟市人民政府莫城街道办事处</w:t>
      </w:r>
      <w:r>
        <w:rPr>
          <w:rFonts w:hint="eastAsia"/>
          <w:color w:val="000000"/>
          <w:sz w:val="24"/>
          <w:szCs w:val="21"/>
        </w:rPr>
        <w:t xml:space="preserve">单位的采购文件编号为</w:t>
      </w:r>
      <w:r>
        <w:rPr>
          <w:rFonts w:hint="eastAsia"/>
          <w:color w:val="000000"/>
          <w:sz w:val="24"/>
          <w:szCs w:val="21"/>
          <w:u w:val="single"/>
          <w:lang w:eastAsia="zh-CN"/>
        </w:rPr>
        <w:t xml:space="preserve">JSZC-320581-SZQY-C2025-0021</w:t>
      </w:r>
      <w:r>
        <w:rPr>
          <w:rFonts w:hint="eastAsia"/>
          <w:color w:val="000000"/>
          <w:sz w:val="24"/>
          <w:szCs w:val="21"/>
        </w:rPr>
        <w:t xml:space="preserve">的</w:t>
      </w:r>
      <w:r>
        <w:rPr>
          <w:rFonts w:hint="eastAsia"/>
          <w:color w:val="000000"/>
          <w:sz w:val="24"/>
          <w:szCs w:val="21"/>
          <w:u w:val="single"/>
        </w:rPr>
        <w:t xml:space="preserve">莫城街道村级集体财务第三方代理服务项目（</w:t>
      </w:r>
      <w:r>
        <w:rPr>
          <w:color w:val="000000"/>
          <w:sz w:val="24"/>
          <w:szCs w:val="21"/>
          <w:u w:val="single"/>
        </w:rPr>
        <w:t xml:space="preserve">2026-2028）</w:t>
      </w:r>
      <w:r>
        <w:rPr>
          <w:rFonts w:hint="eastAsia"/>
          <w:color w:val="000000"/>
          <w:sz w:val="24"/>
          <w:szCs w:val="21"/>
        </w:rPr>
        <w:t xml:space="preserve">项目采购活动提供本单位制造的货物</w:t>
      </w:r>
      <w:r>
        <w:rPr>
          <w:spacing w:val="6"/>
          <w:sz w:val="24"/>
          <w:szCs w:val="24"/>
        </w:rPr>
        <w:t xml:space="preserve">（由本单位承担工程/提供服务）</w:t>
      </w:r>
      <w:r>
        <w:rPr>
          <w:rFonts w:hint="eastAsia"/>
          <w:color w:val="000000"/>
          <w:sz w:val="24"/>
          <w:szCs w:val="21"/>
        </w:rPr>
        <w:t xml:space="preserve">，或者提供其他残疾人福利性单位制造的货物（不包括使用非残疾人福利性单位注册商标的货物）。</w:t>
      </w:r>
      <w:r/>
    </w:p>
    <w:p>
      <w:pPr>
        <w:ind w:firstLine="480"/>
        <w:spacing w:line="588" w:lineRule="exact"/>
        <w:rPr>
          <w:color w:val="000000"/>
          <w:sz w:val="24"/>
          <w:szCs w:val="21"/>
        </w:rPr>
      </w:pPr>
      <w:r>
        <w:rPr>
          <w:rFonts w:hint="eastAsia"/>
          <w:color w:val="000000"/>
          <w:sz w:val="24"/>
          <w:szCs w:val="21"/>
        </w:rPr>
        <w:t xml:space="preserve">本单位对上述声明的真实性负责。如有虚假，将依法承担相应责任。</w:t>
      </w:r>
      <w:r/>
    </w:p>
    <w:p>
      <w:pPr>
        <w:ind w:firstLine="480"/>
        <w:spacing w:line="588" w:lineRule="exact"/>
        <w:rPr>
          <w:color w:val="000000"/>
          <w:sz w:val="24"/>
          <w:szCs w:val="21"/>
        </w:rPr>
      </w:pPr>
      <w:r>
        <w:rPr>
          <w:color w:val="000000"/>
          <w:sz w:val="24"/>
          <w:szCs w:val="21"/>
        </w:rPr>
      </w:r>
      <w:r/>
    </w:p>
    <w:p>
      <w:pPr>
        <w:ind w:firstLine="624"/>
        <w:spacing w:line="588" w:lineRule="exact"/>
        <w:rPr>
          <w:color w:val="000000"/>
          <w:spacing w:val="6"/>
          <w:sz w:val="30"/>
          <w:szCs w:val="30"/>
        </w:rPr>
      </w:pPr>
      <w:r>
        <w:rPr>
          <w:color w:val="000000"/>
          <w:spacing w:val="6"/>
          <w:sz w:val="30"/>
          <w:szCs w:val="30"/>
        </w:rPr>
      </w:r>
      <w:r/>
    </w:p>
    <w:p>
      <w:pPr>
        <w:ind w:right="1560" w:firstLine="624"/>
        <w:jc w:val="center"/>
        <w:spacing w:line="588" w:lineRule="exact"/>
        <w:tabs>
          <w:tab w:val="left" w:pos="4860" w:leader="none"/>
        </w:tabs>
        <w:rPr>
          <w:color w:val="000000"/>
          <w:sz w:val="24"/>
          <w:szCs w:val="21"/>
        </w:rPr>
      </w:pPr>
      <w:r>
        <w:rPr>
          <w:rFonts w:hint="eastAsia"/>
          <w:color w:val="000000"/>
          <w:spacing w:val="6"/>
          <w:sz w:val="30"/>
          <w:szCs w:val="30"/>
        </w:rPr>
        <w:t xml:space="preserve">             </w:t>
      </w:r>
      <w:r>
        <w:rPr>
          <w:rFonts w:hint="eastAsia"/>
          <w:color w:val="000000"/>
          <w:sz w:val="24"/>
          <w:szCs w:val="21"/>
        </w:rPr>
        <w:t xml:space="preserve">          供应商全称（加盖CA电子公章）：</w:t>
      </w:r>
      <w:r/>
    </w:p>
    <w:p>
      <w:pPr>
        <w:ind w:right="1560" w:firstLine="480"/>
        <w:jc w:val="center"/>
        <w:spacing w:line="588" w:lineRule="exact"/>
        <w:tabs>
          <w:tab w:val="left" w:pos="4860" w:leader="none"/>
        </w:tabs>
        <w:rPr>
          <w:color w:val="000000"/>
          <w:sz w:val="24"/>
          <w:szCs w:val="21"/>
        </w:rPr>
      </w:pPr>
      <w:r>
        <w:rPr>
          <w:rFonts w:hint="eastAsia"/>
          <w:color w:val="000000"/>
          <w:sz w:val="24"/>
          <w:szCs w:val="21"/>
        </w:rPr>
        <w:t xml:space="preserve">        日  期：</w:t>
      </w:r>
      <w:r/>
    </w:p>
    <w:p>
      <w:pPr>
        <w:jc w:val="center"/>
        <w:keepNext/>
        <w:spacing w:line="440" w:lineRule="exact"/>
        <w:outlineLvl w:val="1"/>
      </w:pPr>
      <w:r>
        <w:br w:type="page" w:clear="all"/>
      </w:r>
      <w:bookmarkStart w:id="165" w:name="_Toc18107"/>
      <w:r/>
      <w:bookmarkStart w:id="166" w:name="_Toc14645"/>
      <w:r/>
      <w:bookmarkStart w:id="167" w:name="_Toc11360"/>
      <w:r>
        <w:rPr>
          <w:rFonts w:hint="eastAsia"/>
          <w:b/>
          <w:bCs/>
          <w:sz w:val="24"/>
          <w:szCs w:val="24"/>
        </w:rPr>
        <w:t xml:space="preserve">附件8 </w:t>
      </w:r>
      <w:r>
        <w:rPr>
          <w:b/>
          <w:bCs/>
          <w:sz w:val="24"/>
          <w:szCs w:val="24"/>
        </w:rPr>
        <w:t xml:space="preserve">磋商</w:t>
      </w:r>
      <w:r>
        <w:rPr>
          <w:rFonts w:hint="eastAsia"/>
          <w:b/>
          <w:bCs/>
          <w:sz w:val="24"/>
          <w:szCs w:val="24"/>
        </w:rPr>
        <w:t xml:space="preserve">响应</w:t>
      </w:r>
      <w:r>
        <w:rPr>
          <w:b/>
          <w:bCs/>
          <w:sz w:val="24"/>
          <w:szCs w:val="24"/>
        </w:rPr>
        <w:t xml:space="preserve">函</w:t>
      </w:r>
      <w:bookmarkEnd w:id="145"/>
      <w:r/>
      <w:bookmarkEnd w:id="146"/>
      <w:r/>
      <w:bookmarkEnd w:id="147"/>
      <w:r/>
      <w:bookmarkEnd w:id="165"/>
      <w:r/>
      <w:bookmarkEnd w:id="166"/>
      <w:r/>
      <w:bookmarkEnd w:id="167"/>
      <w:r/>
      <w:r/>
    </w:p>
    <w:p>
      <w:pPr>
        <w:spacing w:line="470" w:lineRule="exact"/>
        <w:rPr>
          <w:sz w:val="24"/>
          <w:szCs w:val="24"/>
        </w:rPr>
      </w:pPr>
      <w:r>
        <w:rPr>
          <w:sz w:val="24"/>
          <w:szCs w:val="24"/>
        </w:rPr>
        <w:t xml:space="preserve">致：</w:t>
      </w:r>
      <w:r>
        <w:rPr>
          <w:rFonts w:hint="eastAsia"/>
          <w:sz w:val="24"/>
          <w:szCs w:val="24"/>
        </w:rPr>
        <w:t xml:space="preserve">苏州市群益工程顾问有限责任公司</w:t>
      </w:r>
      <w:r/>
    </w:p>
    <w:p>
      <w:pPr>
        <w:ind w:firstLine="480"/>
        <w:spacing w:line="470" w:lineRule="exact"/>
        <w:rPr>
          <w:sz w:val="24"/>
          <w:szCs w:val="24"/>
        </w:rPr>
      </w:pPr>
      <w:r>
        <w:rPr>
          <w:sz w:val="24"/>
          <w:szCs w:val="24"/>
        </w:rPr>
        <w:t xml:space="preserve">根据贵方的</w:t>
      </w:r>
      <w:r>
        <w:rPr>
          <w:rFonts w:hint="eastAsia"/>
          <w:sz w:val="24"/>
          <w:szCs w:val="22"/>
          <w:u w:val="single"/>
        </w:rPr>
        <w:t xml:space="preserve">莫城街道村级集体财务第三方代理服务项目（2026-2028）</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lang w:eastAsia="zh-CN"/>
        </w:rPr>
        <w:t xml:space="preserve">JSZC-320581-SZQY-C2025-0021</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7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7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文件规定的各项要求，向采购人提供所需服务（包含与服务相关的货物）。</w:t>
      </w:r>
      <w:r/>
    </w:p>
    <w:p>
      <w:pPr>
        <w:ind w:firstLine="480"/>
        <w:spacing w:line="470" w:lineRule="exact"/>
        <w:rPr>
          <w:sz w:val="24"/>
          <w:szCs w:val="24"/>
        </w:rPr>
      </w:pPr>
      <w:r>
        <w:rPr>
          <w:rFonts w:hint="eastAsia"/>
          <w:sz w:val="24"/>
          <w:szCs w:val="24"/>
        </w:rPr>
        <w:t xml:space="preserve">2、我们完全理解贵方不一定将合同授予最低报价的供应商。</w:t>
      </w:r>
      <w:r/>
    </w:p>
    <w:p>
      <w:pPr>
        <w:ind w:firstLine="480"/>
        <w:spacing w:line="47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7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p>
    <w:p>
      <w:pPr>
        <w:ind w:firstLine="480"/>
        <w:spacing w:line="470" w:lineRule="exact"/>
        <w:rPr>
          <w:sz w:val="24"/>
          <w:szCs w:val="24"/>
        </w:rPr>
      </w:pPr>
      <w:r>
        <w:rPr>
          <w:rFonts w:hint="eastAsia"/>
          <w:sz w:val="24"/>
          <w:szCs w:val="24"/>
        </w:rPr>
        <w:t xml:space="preserve">5、我们同意从规定的开标日期起遵循本响应文件，并在规定的磋商有效期期满之前均具有约束力。</w:t>
      </w:r>
      <w:r/>
    </w:p>
    <w:p>
      <w:pPr>
        <w:ind w:firstLine="480"/>
        <w:spacing w:line="47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7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70" w:lineRule="exact"/>
        <w:rPr>
          <w:sz w:val="24"/>
          <w:szCs w:val="24"/>
        </w:rPr>
      </w:pPr>
      <w:r>
        <w:rPr>
          <w:rFonts w:hint="eastAsia"/>
          <w:sz w:val="24"/>
          <w:szCs w:val="24"/>
        </w:rPr>
        <w:t xml:space="preserve">8、与本项目有关的正式通讯地址为：</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地        址：</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邮        编：</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电        话：</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传        真：</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供应商开户行：</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账        号：</w:t>
      </w:r>
      <w:r/>
    </w:p>
    <w:p>
      <w:pPr>
        <w:pStyle w:val="1073"/>
        <w:ind w:left="420" w:firstLine="600"/>
        <w:spacing w:before="0" w:after="0" w:line="47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168" w:name="_Toc263405071"/>
      <w:r/>
      <w:bookmarkStart w:id="169" w:name="_Toc151514943"/>
      <w:r/>
      <w:bookmarkStart w:id="170" w:name="_Toc194995607"/>
      <w:r/>
      <w:r/>
    </w:p>
    <w:p>
      <w:pPr>
        <w:jc w:val="center"/>
        <w:keepNext/>
        <w:spacing w:line="440" w:lineRule="exact"/>
        <w:rPr>
          <w:bCs/>
          <w:color w:val="000000"/>
          <w:sz w:val="32"/>
          <w:szCs w:val="32"/>
        </w:rPr>
        <w:outlineLvl w:val="1"/>
      </w:pPr>
      <w:r>
        <w:br w:type="page" w:clear="all"/>
      </w:r>
      <w:bookmarkEnd w:id="168"/>
      <w:r/>
      <w:bookmarkEnd w:id="169"/>
      <w:r/>
      <w:bookmarkEnd w:id="170"/>
      <w:r/>
      <w:bookmarkStart w:id="171" w:name="_Toc159312669"/>
      <w:r/>
      <w:bookmarkStart w:id="172" w:name="_Toc3236"/>
      <w:r/>
      <w:bookmarkStart w:id="173" w:name="_Toc4032"/>
      <w:r/>
      <w:bookmarkStart w:id="174" w:name="_Toc32734"/>
      <w:r/>
      <w:bookmarkStart w:id="175" w:name="_Toc103080658"/>
      <w:r/>
      <w:bookmarkStart w:id="176" w:name="_Toc514153165"/>
      <w:r/>
      <w:bookmarkStart w:id="177" w:name="_Toc484096033"/>
      <w:r/>
      <w:bookmarkStart w:id="178" w:name="_Toc12365"/>
      <w:r/>
      <w:bookmarkStart w:id="179" w:name="_Toc315868068"/>
      <w:r/>
      <w:bookmarkStart w:id="180" w:name="_Toc311034941"/>
      <w:r/>
      <w:bookmarkStart w:id="181" w:name="_Toc414881346"/>
      <w:r/>
      <w:bookmarkStart w:id="182" w:name="_Toc462170211"/>
      <w:r/>
      <w:bookmarkStart w:id="183" w:name="_Toc315875331"/>
      <w:r/>
      <w:bookmarkStart w:id="184" w:name="_Toc447796830"/>
      <w:r/>
      <w:bookmarkStart w:id="185" w:name="_Toc30999"/>
      <w:r>
        <w:rPr>
          <w:rFonts w:hint="eastAsia"/>
          <w:b/>
          <w:bCs/>
          <w:sz w:val="24"/>
          <w:szCs w:val="24"/>
        </w:rPr>
        <w:t xml:space="preserve">附件</w:t>
      </w:r>
      <w:r>
        <w:rPr>
          <w:b/>
          <w:bCs/>
          <w:sz w:val="24"/>
          <w:szCs w:val="24"/>
        </w:rPr>
        <w:t xml:space="preserve">9</w:t>
      </w:r>
      <w:r>
        <w:rPr>
          <w:rFonts w:hint="eastAsia"/>
          <w:b/>
          <w:bCs/>
          <w:sz w:val="24"/>
          <w:szCs w:val="24"/>
        </w:rPr>
        <w:t xml:space="preserve"> 实质性要求响应及偏离表</w:t>
      </w:r>
      <w:bookmarkEnd w:id="171"/>
      <w:r/>
      <w:bookmarkEnd w:id="172"/>
      <w:r/>
      <w:bookmarkEnd w:id="173"/>
      <w:r/>
      <w:bookmarkEnd w:id="174"/>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824"/>
        <w:gridCol w:w="1830"/>
        <w:gridCol w:w="1530"/>
      </w:tblGrid>
      <w:tr>
        <w:trPr/>
        <w:tc>
          <w:tcPr>
            <w:tcW w:w="545" w:type="dxa"/>
            <w:vAlign w:val="center"/>
            <w:textDirection w:val="lrTb"/>
            <w:noWrap w:val="false"/>
          </w:tcPr>
          <w:p>
            <w:pPr>
              <w:jc w:val="center"/>
              <w:spacing w:line="400" w:lineRule="exact"/>
              <w:rPr>
                <w:sz w:val="24"/>
                <w:szCs w:val="24"/>
              </w:rPr>
            </w:pPr>
            <w:r>
              <w:rPr>
                <w:rFonts w:hint="eastAsia"/>
                <w:sz w:val="24"/>
                <w:szCs w:val="24"/>
              </w:rPr>
              <w:t xml:space="preserve">序号</w:t>
            </w:r>
            <w:r/>
          </w:p>
        </w:tc>
        <w:tc>
          <w:tcPr>
            <w:tcW w:w="5824" w:type="dxa"/>
            <w:vAlign w:val="center"/>
            <w:textDirection w:val="lrTb"/>
            <w:noWrap w:val="false"/>
          </w:tcPr>
          <w:p>
            <w:pPr>
              <w:jc w:val="center"/>
              <w:spacing w:line="400" w:lineRule="exact"/>
              <w:rPr>
                <w:sz w:val="24"/>
                <w:szCs w:val="24"/>
              </w:rPr>
            </w:pPr>
            <w:r>
              <w:rPr>
                <w:rFonts w:hint="eastAsia"/>
                <w:sz w:val="24"/>
                <w:szCs w:val="24"/>
              </w:rPr>
              <w:t xml:space="preserve">技术</w:t>
            </w:r>
            <w:r>
              <w:rPr>
                <w:sz w:val="24"/>
                <w:szCs w:val="24"/>
              </w:rPr>
              <w:t xml:space="preserve">要求和商务要求中的实质性要求</w:t>
            </w:r>
            <w:r/>
          </w:p>
        </w:tc>
        <w:tc>
          <w:tcPr>
            <w:tcW w:w="1830" w:type="dxa"/>
            <w:vAlign w:val="center"/>
            <w:textDirection w:val="lrTb"/>
            <w:noWrap w:val="false"/>
          </w:tcPr>
          <w:p>
            <w:pPr>
              <w:jc w:val="center"/>
              <w:spacing w:line="400" w:lineRule="exact"/>
              <w:rPr>
                <w:sz w:val="24"/>
                <w:szCs w:val="24"/>
              </w:rPr>
            </w:pPr>
            <w:r>
              <w:rPr>
                <w:rFonts w:hint="eastAsia"/>
                <w:sz w:val="24"/>
                <w:szCs w:val="24"/>
              </w:rPr>
              <w:t xml:space="preserve">投标响应情况</w:t>
            </w:r>
            <w:r/>
          </w:p>
        </w:tc>
        <w:tc>
          <w:tcPr>
            <w:tcW w:w="1530" w:type="dxa"/>
            <w:vAlign w:val="center"/>
            <w:textDirection w:val="lrTb"/>
            <w:noWrap w:val="false"/>
          </w:tcPr>
          <w:p>
            <w:pPr>
              <w:jc w:val="center"/>
              <w:spacing w:line="400" w:lineRule="exact"/>
              <w:rPr>
                <w:sz w:val="24"/>
                <w:szCs w:val="24"/>
              </w:rPr>
            </w:pPr>
            <w:r>
              <w:rPr>
                <w:rFonts w:hint="eastAsia"/>
                <w:sz w:val="24"/>
                <w:szCs w:val="24"/>
              </w:rPr>
              <w:t xml:space="preserve">超出、符合或偏离</w:t>
            </w:r>
            <w:r/>
          </w:p>
        </w:tc>
      </w:tr>
      <w:tr>
        <w:trPr>
          <w:trHeight w:val="640"/>
        </w:trPr>
        <w:tc>
          <w:tcPr>
            <w:tcW w:w="545" w:type="dxa"/>
            <w:vAlign w:val="center"/>
            <w:textDirection w:val="lrTb"/>
            <w:noWrap w:val="false"/>
          </w:tcPr>
          <w:p>
            <w:pPr>
              <w:jc w:val="center"/>
              <w:spacing w:line="400" w:lineRule="exact"/>
              <w:rPr>
                <w:sz w:val="24"/>
                <w:szCs w:val="24"/>
              </w:rPr>
            </w:pPr>
            <w:r>
              <w:rPr>
                <w:rFonts w:hint="eastAsia"/>
                <w:sz w:val="24"/>
                <w:szCs w:val="24"/>
              </w:rPr>
              <w:t xml:space="preserve">1</w:t>
            </w:r>
            <w:r/>
          </w:p>
        </w:tc>
        <w:tc>
          <w:tcPr>
            <w:tcW w:w="5824" w:type="dxa"/>
            <w:textDirection w:val="lrTb"/>
            <w:noWrap w:val="false"/>
          </w:tcPr>
          <w:p>
            <w:pPr>
              <w:ind w:firstLine="482"/>
              <w:spacing w:after="160" w:line="440" w:lineRule="exact"/>
              <w:widowControl/>
              <w:rPr>
                <w:rFonts w:ascii="宋体" w:hAnsi="宋体"/>
                <w:bCs/>
                <w:i/>
                <w:iCs/>
                <w:sz w:val="24"/>
                <w:szCs w:val="24"/>
                <w:u w:val="single"/>
              </w:rPr>
            </w:pPr>
            <w:r>
              <w:rPr>
                <w:rFonts w:hint="eastAsia"/>
                <w:bCs/>
                <w:i/>
                <w:iCs/>
                <w:sz w:val="24"/>
                <w:szCs w:val="24"/>
                <w:u w:val="single"/>
              </w:rPr>
              <w:t xml:space="preserve">★5、付款方式：</w:t>
            </w:r>
            <w:r/>
          </w:p>
          <w:p>
            <w:pPr>
              <w:ind w:firstLine="680"/>
              <w:spacing w:line="440" w:lineRule="exact"/>
              <w:rPr>
                <w:bCs/>
                <w:i/>
                <w:sz w:val="24"/>
                <w:szCs w:val="24"/>
                <w:u w:val="single"/>
              </w:rPr>
            </w:pPr>
            <w:r>
              <w:rPr>
                <w:rFonts w:hint="eastAsia"/>
                <w:bCs/>
                <w:i/>
                <w:sz w:val="24"/>
                <w:szCs w:val="24"/>
                <w:u w:val="single"/>
              </w:rPr>
              <w:t xml:space="preserve">5.1、本项目合同签订后三十个工作日内，由采购人向成交供应商支付合同金额的10%作为预付款。</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2</w:t>
            </w:r>
            <w:r>
              <w:rPr>
                <w:rFonts w:hint="eastAsia"/>
                <w:bCs/>
                <w:i/>
                <w:sz w:val="24"/>
                <w:szCs w:val="24"/>
                <w:u w:val="single"/>
              </w:rPr>
              <w:t xml:space="preserve">、</w:t>
            </w:r>
            <w:r>
              <w:rPr>
                <w:bCs/>
                <w:i/>
                <w:sz w:val="24"/>
                <w:szCs w:val="24"/>
                <w:u w:val="single"/>
              </w:rPr>
              <w:t xml:space="preserve">农村财务管理委托代理服务费用的80%按</w:t>
            </w:r>
            <w:r>
              <w:rPr>
                <w:rFonts w:hint="eastAsia"/>
                <w:bCs/>
                <w:i/>
                <w:sz w:val="24"/>
                <w:szCs w:val="24"/>
                <w:u w:val="single"/>
              </w:rPr>
              <w:t xml:space="preserve">半年度</w:t>
            </w:r>
            <w:r>
              <w:rPr>
                <w:bCs/>
                <w:i/>
                <w:sz w:val="24"/>
                <w:szCs w:val="24"/>
                <w:u w:val="single"/>
              </w:rPr>
              <w:t xml:space="preserve">平均支付，每</w:t>
            </w:r>
            <w:r>
              <w:rPr>
                <w:rFonts w:hint="eastAsia"/>
                <w:bCs/>
                <w:i/>
                <w:sz w:val="24"/>
                <w:szCs w:val="24"/>
                <w:u w:val="single"/>
              </w:rPr>
              <w:t xml:space="preserve">半年度</w:t>
            </w:r>
            <w:r>
              <w:rPr>
                <w:bCs/>
                <w:i/>
                <w:sz w:val="24"/>
                <w:szCs w:val="24"/>
                <w:u w:val="single"/>
              </w:rPr>
              <w:t xml:space="preserve">末由</w:t>
            </w:r>
            <w:r>
              <w:rPr>
                <w:rFonts w:hint="eastAsia"/>
                <w:bCs/>
                <w:i/>
                <w:sz w:val="24"/>
                <w:szCs w:val="24"/>
                <w:u w:val="single"/>
              </w:rPr>
              <w:t xml:space="preserve">成交供应商</w:t>
            </w:r>
            <w:r>
              <w:rPr>
                <w:bCs/>
                <w:i/>
                <w:sz w:val="24"/>
                <w:szCs w:val="24"/>
                <w:u w:val="single"/>
              </w:rPr>
              <w:t xml:space="preserve">开具发票后报常熟市人民政府</w:t>
            </w:r>
            <w:r>
              <w:rPr>
                <w:rFonts w:hint="eastAsia" w:ascii="宋体" w:hAnsi="宋体"/>
                <w:bCs/>
                <w:i/>
                <w:sz w:val="24"/>
                <w:szCs w:val="24"/>
                <w:u w:val="single"/>
              </w:rPr>
              <w:t xml:space="preserve">莫城</w:t>
            </w:r>
            <w:r>
              <w:rPr>
                <w:bCs/>
                <w:i/>
                <w:sz w:val="24"/>
                <w:szCs w:val="24"/>
                <w:u w:val="single"/>
              </w:rPr>
              <w:t xml:space="preserve">街道办事处农村工作办公室，由其申报经常熟市人民政府</w:t>
            </w:r>
            <w:r>
              <w:rPr>
                <w:rFonts w:hint="eastAsia" w:ascii="宋体" w:hAnsi="宋体"/>
                <w:bCs/>
                <w:i/>
                <w:sz w:val="24"/>
                <w:szCs w:val="24"/>
                <w:u w:val="single"/>
              </w:rPr>
              <w:t xml:space="preserve">莫城</w:t>
            </w:r>
            <w:r>
              <w:rPr>
                <w:bCs/>
                <w:i/>
                <w:sz w:val="24"/>
                <w:szCs w:val="24"/>
                <w:u w:val="single"/>
              </w:rPr>
              <w:t xml:space="preserve">街道办事处</w:t>
            </w:r>
            <w:r>
              <w:rPr>
                <w:rFonts w:hint="eastAsia"/>
                <w:bCs/>
                <w:i/>
                <w:sz w:val="24"/>
                <w:szCs w:val="24"/>
                <w:u w:val="single"/>
              </w:rPr>
              <w:t xml:space="preserve">审核</w:t>
            </w:r>
            <w:r>
              <w:rPr>
                <w:bCs/>
                <w:i/>
                <w:sz w:val="24"/>
                <w:szCs w:val="24"/>
                <w:u w:val="single"/>
              </w:rPr>
              <w:t xml:space="preserve">后，10个工作日内转入</w:t>
            </w:r>
            <w:r>
              <w:rPr>
                <w:rFonts w:hint="eastAsia"/>
                <w:bCs/>
                <w:i/>
                <w:sz w:val="24"/>
                <w:szCs w:val="24"/>
                <w:u w:val="single"/>
              </w:rPr>
              <w:t xml:space="preserve">成交供应商</w:t>
            </w:r>
            <w:r>
              <w:rPr>
                <w:bCs/>
                <w:i/>
                <w:sz w:val="24"/>
                <w:szCs w:val="24"/>
                <w:u w:val="single"/>
              </w:rPr>
              <w:t xml:space="preserve">指定帐户，如遇节假日则顺延；剩余10%列入考核，年末依据考核结果总结算。</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、考核费用：</w:t>
            </w:r>
            <w:r/>
          </w:p>
          <w:p>
            <w:pPr>
              <w:ind w:firstLine="794"/>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.1每个服务年度后的</w:t>
            </w:r>
            <w:r>
              <w:rPr>
                <w:rFonts w:hint="eastAsia" w:ascii="宋体" w:hAnsi="宋体"/>
                <w:bCs/>
                <w:i/>
                <w:sz w:val="24"/>
                <w:szCs w:val="24"/>
                <w:u w:val="single"/>
              </w:rPr>
              <w:t xml:space="preserve">30</w:t>
            </w:r>
            <w:r>
              <w:rPr>
                <w:rFonts w:hint="eastAsia"/>
                <w:bCs/>
                <w:i/>
                <w:sz w:val="24"/>
                <w:szCs w:val="24"/>
                <w:u w:val="single"/>
              </w:rPr>
              <w:t xml:space="preserve">个工作日内，采购人根据成交供应商年度考核得分，向成交供应商支付实际年度考核费用。</w:t>
            </w:r>
            <w:r/>
          </w:p>
          <w:p>
            <w:pPr>
              <w:ind w:firstLine="794"/>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3</w:t>
            </w:r>
            <w:r>
              <w:rPr>
                <w:rFonts w:hint="eastAsia"/>
                <w:bCs/>
                <w:i/>
                <w:sz w:val="24"/>
                <w:szCs w:val="24"/>
                <w:u w:val="single"/>
              </w:rPr>
              <w:t xml:space="preserve">.2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w:t>
            </w:r>
            <w:r>
              <w:rPr>
                <w:rFonts w:hint="eastAsia"/>
                <w:bCs/>
                <w:i/>
                <w:sz w:val="24"/>
                <w:szCs w:val="24"/>
                <w:highlight w:val="none"/>
                <w:u w:val="single"/>
              </w:rPr>
              <w:t xml:space="preserve">的全部考核费用。具体考核由常熟市人民政府</w:t>
            </w:r>
            <w:r>
              <w:rPr>
                <w:rFonts w:hint="eastAsia" w:ascii="宋体" w:hAnsi="宋体"/>
                <w:bCs/>
                <w:i/>
                <w:sz w:val="24"/>
                <w:szCs w:val="24"/>
                <w:highlight w:val="none"/>
                <w:u w:val="single"/>
              </w:rPr>
              <w:t xml:space="preserve">莫城</w:t>
            </w:r>
            <w:r>
              <w:rPr>
                <w:rFonts w:hint="eastAsia"/>
                <w:bCs/>
                <w:i/>
                <w:sz w:val="24"/>
                <w:szCs w:val="24"/>
                <w:highlight w:val="none"/>
                <w:u w:val="single"/>
              </w:rPr>
              <w:t xml:space="preserve">街道办事处农村工作部门制定考核细则，实施一年一度考核。具体考核办法详见“</w:t>
            </w:r>
            <w:r>
              <w:rPr>
                <w:rFonts w:hint="eastAsia" w:ascii="宋体" w:hAnsi="宋体"/>
                <w:bCs/>
                <w:i/>
                <w:sz w:val="24"/>
                <w:szCs w:val="24"/>
                <w:highlight w:val="none"/>
                <w:u w:val="single"/>
              </w:rPr>
              <w:t xml:space="preserve">莫城</w:t>
            </w:r>
            <w:r>
              <w:rPr>
                <w:rFonts w:hint="eastAsia"/>
                <w:bCs/>
                <w:i/>
                <w:sz w:val="24"/>
                <w:szCs w:val="24"/>
                <w:highlight w:val="none"/>
                <w:u w:val="single"/>
              </w:rPr>
              <w:t xml:space="preserve">街道村级集体财务代理服务年度考</w:t>
            </w:r>
            <w:r>
              <w:rPr>
                <w:rFonts w:hint="eastAsia"/>
                <w:bCs/>
                <w:i/>
                <w:sz w:val="24"/>
                <w:szCs w:val="24"/>
                <w:u w:val="single"/>
              </w:rPr>
              <w:t xml:space="preserve">核表”。</w:t>
            </w:r>
            <w:r/>
          </w:p>
          <w:p>
            <w:pPr>
              <w:ind w:firstLine="480"/>
              <w:spacing w:line="440" w:lineRule="exact"/>
              <w:rPr>
                <w:bCs/>
                <w:i/>
                <w:sz w:val="24"/>
                <w:szCs w:val="24"/>
                <w:u w:val="single"/>
              </w:rPr>
            </w:pPr>
            <w:r>
              <w:rPr>
                <w:rFonts w:hint="eastAsia"/>
                <w:bCs/>
                <w:i/>
                <w:sz w:val="24"/>
                <w:szCs w:val="24"/>
                <w:u w:val="single"/>
              </w:rPr>
              <w:t xml:space="preserve">5.4、如采用预付款方式，则累计服务费金额超过采购人向成交供应商支付的预付款时，采购人才开始向成交供应商支付费用。</w:t>
            </w:r>
            <w:r/>
          </w:p>
          <w:p>
            <w:pPr>
              <w:ind w:firstLine="480"/>
              <w:spacing w:line="440" w:lineRule="exact"/>
              <w:rPr>
                <w:b/>
                <w:bCs/>
                <w:i/>
                <w:sz w:val="24"/>
                <w:szCs w:val="24"/>
                <w:u w:val="single"/>
              </w:rPr>
            </w:pPr>
            <w:r>
              <w:rPr>
                <w:rFonts w:hint="eastAsia"/>
                <w:b/>
                <w:bCs/>
                <w:i/>
                <w:sz w:val="24"/>
                <w:szCs w:val="24"/>
                <w:u w:val="single"/>
              </w:rPr>
              <w:t xml:space="preserve">5.5、在签订合同时，成交供应商明确表示无需预付款或者主动要求降低预付款比例的，采购人可不适用上述关于预付款的规定。</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6</w:t>
            </w:r>
            <w:r>
              <w:rPr>
                <w:rFonts w:hint="eastAsia"/>
                <w:bCs/>
                <w:i/>
                <w:sz w:val="24"/>
                <w:szCs w:val="24"/>
                <w:u w:val="single"/>
              </w:rPr>
              <w:t xml:space="preserve">、以上每次付款前，成交供应商均应提供符合采购人要求的同等金额的合法有效发票。否则，采购人有权顺延付款时间，且不承担任何违约及/或赔偿责任。</w:t>
            </w:r>
            <w:r/>
          </w:p>
          <w:p>
            <w:pPr>
              <w:ind w:firstLine="680"/>
              <w:spacing w:after="160" w:line="440" w:lineRule="exact"/>
              <w:widowControl/>
              <w:rPr>
                <w:rFonts w:ascii="宋体" w:hAnsi="宋体"/>
                <w:bCs/>
                <w:i/>
                <w:sz w:val="24"/>
                <w:szCs w:val="24"/>
                <w:u w:val="single"/>
              </w:rPr>
            </w:pPr>
            <w:r>
              <w:rPr>
                <w:rFonts w:hint="eastAsia"/>
                <w:bCs/>
                <w:i/>
                <w:sz w:val="24"/>
                <w:szCs w:val="24"/>
                <w:u w:val="single"/>
              </w:rPr>
              <w:t xml:space="preserve">5.</w:t>
            </w:r>
            <w:r>
              <w:rPr>
                <w:bCs/>
                <w:i/>
                <w:sz w:val="24"/>
                <w:szCs w:val="24"/>
                <w:u w:val="single"/>
              </w:rPr>
              <w:t xml:space="preserve">7</w:t>
            </w:r>
            <w:r>
              <w:rPr>
                <w:rFonts w:hint="eastAsia"/>
                <w:bCs/>
                <w:i/>
                <w:sz w:val="24"/>
                <w:szCs w:val="24"/>
                <w:u w:val="single"/>
              </w:rPr>
              <w:t xml:space="preserve">、本</w:t>
            </w:r>
            <w:r>
              <w:rPr>
                <w:rFonts w:hint="eastAsia"/>
                <w:bCs/>
                <w:i/>
                <w:sz w:val="24"/>
                <w:szCs w:val="24"/>
                <w:highlight w:val="none"/>
                <w:u w:val="single"/>
              </w:rPr>
              <w:t xml:space="preserve">项目支付方式包括但不限于数字人民币或现金或支票或汇票等。</w:t>
            </w:r>
            <w:r/>
          </w:p>
          <w:p>
            <w:pPr>
              <w:ind w:firstLine="680"/>
              <w:spacing w:after="160" w:line="440" w:lineRule="exact"/>
              <w:widowControl/>
              <w:rPr>
                <w:rFonts w:ascii="宋体" w:hAnsi="宋体"/>
                <w:b/>
                <w:bCs/>
                <w:i/>
                <w:sz w:val="24"/>
                <w:szCs w:val="24"/>
                <w:u w:val="single"/>
              </w:rPr>
            </w:pPr>
            <w:r>
              <w:rPr>
                <w:rFonts w:hint="eastAsia"/>
                <w:b/>
                <w:i/>
                <w:sz w:val="24"/>
                <w:szCs w:val="24"/>
                <w:u w:val="single"/>
              </w:rPr>
              <w:t xml:space="preserve">注：供应商不满足上述付款方式的，将作无效投标处理。</w:t>
            </w:r>
            <w:r/>
          </w:p>
          <w:p>
            <w:pPr>
              <w:ind w:firstLine="480"/>
              <w:spacing w:after="160" w:line="460" w:lineRule="exact"/>
              <w:widowControl/>
              <w:rPr>
                <w:rFonts w:ascii="宋体" w:hAnsi="宋体"/>
                <w:bCs/>
                <w:sz w:val="24"/>
                <w:szCs w:val="24"/>
              </w:rPr>
            </w:pPr>
            <w:r>
              <w:rPr>
                <w:rFonts w:hint="eastAsia"/>
                <w:bCs/>
                <w:i/>
                <w:sz w:val="24"/>
                <w:szCs w:val="24"/>
                <w:u w:val="single"/>
              </w:rPr>
              <w:t xml:space="preserve">★7、成交供应商不得将合同标的进行转包。</w:t>
            </w:r>
            <w:r/>
          </w:p>
        </w:tc>
        <w:tc>
          <w:tcPr>
            <w:tcW w:w="1830" w:type="dxa"/>
            <w:textDirection w:val="lrTb"/>
            <w:noWrap w:val="false"/>
          </w:tcPr>
          <w:p>
            <w:pPr>
              <w:jc w:val="center"/>
              <w:spacing w:line="400" w:lineRule="exact"/>
              <w:rPr>
                <w:sz w:val="24"/>
                <w:szCs w:val="24"/>
              </w:rPr>
            </w:pPr>
            <w:r>
              <w:rPr>
                <w:sz w:val="24"/>
                <w:szCs w:val="24"/>
              </w:rPr>
            </w:r>
            <w:r/>
          </w:p>
        </w:tc>
        <w:tc>
          <w:tcPr>
            <w:tcW w:w="1530"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rFonts w:hint="eastAsia"/>
          <w:sz w:val="24"/>
          <w:szCs w:val="24"/>
        </w:rPr>
        <w:t xml:space="preserve">备注</w:t>
      </w:r>
      <w:r>
        <w:rPr>
          <w:sz w:val="24"/>
          <w:szCs w:val="24"/>
        </w:rPr>
        <w:t xml:space="preserve">：</w:t>
      </w:r>
      <w:r/>
    </w:p>
    <w:p>
      <w:pPr>
        <w:spacing w:line="400" w:lineRule="exact"/>
        <w:rPr>
          <w:sz w:val="24"/>
          <w:szCs w:val="24"/>
        </w:rPr>
      </w:pPr>
      <w:r>
        <w:rPr>
          <w:rFonts w:hint="eastAsia"/>
          <w:sz w:val="24"/>
          <w:szCs w:val="24"/>
        </w:rPr>
        <w:t xml:space="preserve">1.供应商必须</w:t>
      </w:r>
      <w:r>
        <w:rPr>
          <w:sz w:val="24"/>
          <w:szCs w:val="24"/>
        </w:rPr>
        <w:t xml:space="preserve">对</w:t>
      </w:r>
      <w:r>
        <w:rPr>
          <w:rFonts w:hint="eastAsia"/>
          <w:sz w:val="24"/>
          <w:szCs w:val="24"/>
        </w:rPr>
        <w:t xml:space="preserve">服务要求</w:t>
      </w:r>
      <w:r>
        <w:rPr>
          <w:sz w:val="24"/>
          <w:szCs w:val="24"/>
        </w:rPr>
        <w:t xml:space="preserve">和商务要求中的实质性要求逐条做出明确响应</w:t>
      </w:r>
      <w:r>
        <w:rPr>
          <w:rFonts w:hint="eastAsia"/>
          <w:sz w:val="24"/>
          <w:szCs w:val="24"/>
        </w:rPr>
        <w:t xml:space="preserve">，</w:t>
      </w:r>
      <w:r>
        <w:rPr>
          <w:rFonts w:hint="eastAsia"/>
          <w:sz w:val="24"/>
        </w:rPr>
        <w:t xml:space="preserve">否则作无效响应处理</w:t>
      </w:r>
      <w:r>
        <w:rPr>
          <w:sz w:val="24"/>
        </w:rPr>
        <w:t xml:space="preserve">。</w:t>
      </w:r>
      <w:r/>
    </w:p>
    <w:p>
      <w:pPr>
        <w:spacing w:line="400" w:lineRule="exact"/>
        <w:rPr>
          <w:sz w:val="24"/>
          <w:szCs w:val="24"/>
        </w:rPr>
      </w:pPr>
      <w:r>
        <w:rPr>
          <w:rFonts w:hint="eastAsia"/>
          <w:sz w:val="24"/>
          <w:szCs w:val="24"/>
        </w:rPr>
        <w:t xml:space="preserve">2.如果磋商文件</w:t>
      </w:r>
      <w:r>
        <w:rPr>
          <w:sz w:val="24"/>
          <w:szCs w:val="24"/>
        </w:rPr>
        <w:t xml:space="preserve">要求提供</w:t>
      </w:r>
      <w:r>
        <w:rPr>
          <w:rFonts w:hint="eastAsia"/>
          <w:sz w:val="24"/>
          <w:szCs w:val="24"/>
        </w:rPr>
        <w:t xml:space="preserve">证明</w:t>
      </w:r>
      <w:r>
        <w:rPr>
          <w:sz w:val="24"/>
          <w:szCs w:val="24"/>
        </w:rPr>
        <w:t xml:space="preserve">材料，</w:t>
      </w:r>
      <w:r>
        <w:rPr>
          <w:rFonts w:hint="eastAsia"/>
          <w:sz w:val="24"/>
          <w:szCs w:val="24"/>
        </w:rPr>
        <w:t xml:space="preserve">供应商必须</w:t>
      </w:r>
      <w:r>
        <w:rPr>
          <w:sz w:val="24"/>
          <w:szCs w:val="24"/>
        </w:rPr>
        <w:t xml:space="preserve">将证明材料</w:t>
      </w:r>
      <w:r>
        <w:rPr>
          <w:rFonts w:hint="eastAsia"/>
          <w:sz w:val="24"/>
          <w:szCs w:val="24"/>
        </w:rPr>
        <w:t xml:space="preserve">列于</w:t>
      </w:r>
      <w:r>
        <w:rPr>
          <w:sz w:val="24"/>
          <w:szCs w:val="24"/>
        </w:rPr>
        <w:t xml:space="preserve">该表之下。</w:t>
      </w:r>
      <w:r/>
    </w:p>
    <w:p>
      <w:pPr>
        <w:spacing w:line="400" w:lineRule="exact"/>
        <w:rPr>
          <w:sz w:val="24"/>
          <w:szCs w:val="24"/>
        </w:rPr>
      </w:pPr>
      <w:r>
        <w:rPr>
          <w:rFonts w:hint="eastAsia"/>
          <w:sz w:val="24"/>
          <w:szCs w:val="24"/>
        </w:rPr>
        <w:t xml:space="preserve">3.供应商未对实质性要求逐条作出明确响应的，或未按磋商文件要求提供证明材料的，该项目作无效响应处理。</w:t>
      </w:r>
      <w:bookmarkEnd w:id="175"/>
      <w:r/>
      <w:bookmarkEnd w:id="176"/>
      <w:r/>
      <w:r/>
    </w:p>
    <w:p>
      <w:pPr>
        <w:jc w:val="center"/>
        <w:keepNext/>
        <w:spacing w:line="440" w:lineRule="exact"/>
        <w:rPr>
          <w:b/>
          <w:bCs/>
          <w:sz w:val="28"/>
          <w:szCs w:val="28"/>
        </w:rPr>
        <w:outlineLvl w:val="1"/>
      </w:pPr>
      <w:r>
        <w:rPr>
          <w:rFonts w:hint="eastAsia"/>
          <w:bCs/>
          <w:sz w:val="24"/>
          <w:szCs w:val="24"/>
        </w:rPr>
        <w:br w:type="page" w:clear="all"/>
      </w:r>
      <w:bookmarkStart w:id="186" w:name="_Toc19017"/>
      <w:r/>
      <w:bookmarkStart w:id="187" w:name="_Toc4583"/>
      <w:r>
        <w:rPr>
          <w:rFonts w:hint="eastAsia"/>
          <w:b/>
          <w:bCs/>
          <w:sz w:val="24"/>
          <w:szCs w:val="24"/>
        </w:rPr>
        <w:t xml:space="preserve">附件</w:t>
      </w:r>
      <w:r>
        <w:rPr>
          <w:b/>
          <w:bCs/>
          <w:sz w:val="24"/>
          <w:szCs w:val="24"/>
        </w:rPr>
        <w:t xml:space="preserve">10 </w:t>
      </w:r>
      <w:r>
        <w:rPr>
          <w:rFonts w:hint="eastAsia"/>
          <w:b/>
          <w:bCs/>
          <w:sz w:val="24"/>
          <w:szCs w:val="24"/>
        </w:rPr>
        <w:t xml:space="preserve">服务要求响应及偏离表</w:t>
      </w:r>
      <w:bookmarkEnd w:id="186"/>
      <w:r/>
      <w:bookmarkEnd w:id="187"/>
      <w:r/>
      <w:r/>
    </w:p>
    <w:p>
      <w:pPr>
        <w:ind w:firstLine="240"/>
        <w:spacing w:line="480" w:lineRule="exact"/>
        <w:rPr>
          <w:sz w:val="24"/>
        </w:rPr>
      </w:pPr>
      <w:r>
        <w:rPr>
          <w:sz w:val="24"/>
        </w:rPr>
        <w:t xml:space="preserve">1、对</w:t>
      </w:r>
      <w:r>
        <w:rPr>
          <w:rFonts w:hint="eastAsia"/>
          <w:sz w:val="24"/>
        </w:rPr>
        <w:t xml:space="preserve">项目</w:t>
      </w:r>
      <w:r>
        <w:rPr>
          <w:sz w:val="24"/>
        </w:rPr>
        <w:t xml:space="preserve">服务要求响应说明。请按要求填写以下表格：</w:t>
      </w:r>
      <w:r/>
    </w:p>
    <w:tbl>
      <w:tblPr>
        <w:tblStyle w:val="801"/>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rPr>
                <w:sz w:val="24"/>
                <w:szCs w:val="24"/>
              </w:rPr>
            </w:pPr>
            <w:r>
              <w:rPr>
                <w:sz w:val="24"/>
                <w:szCs w:val="24"/>
              </w:rPr>
              <w:t xml:space="preserve">序号</w:t>
            </w:r>
            <w:r/>
          </w:p>
        </w:tc>
        <w:tc>
          <w:tcPr>
            <w:tcW w:w="1951" w:type="dxa"/>
            <w:vAlign w:val="center"/>
            <w:textDirection w:val="lrTb"/>
            <w:noWrap w:val="false"/>
          </w:tcPr>
          <w:p>
            <w:pPr>
              <w:jc w:val="center"/>
              <w:rPr>
                <w:sz w:val="24"/>
                <w:szCs w:val="24"/>
              </w:rPr>
            </w:pPr>
            <w:r>
              <w:rPr>
                <w:rFonts w:hint="eastAsia"/>
                <w:sz w:val="24"/>
                <w:szCs w:val="21"/>
              </w:rPr>
              <w:t xml:space="preserve">磋商文件</w:t>
            </w:r>
            <w:r>
              <w:rPr>
                <w:sz w:val="24"/>
                <w:szCs w:val="21"/>
              </w:rPr>
              <w:t xml:space="preserve">要求</w:t>
            </w:r>
            <w:r/>
          </w:p>
        </w:tc>
        <w:tc>
          <w:tcPr>
            <w:tcW w:w="2452" w:type="dxa"/>
            <w:vAlign w:val="center"/>
            <w:textDirection w:val="lrTb"/>
            <w:noWrap w:val="false"/>
          </w:tcPr>
          <w:p>
            <w:pPr>
              <w:jc w:val="center"/>
              <w:rPr>
                <w:sz w:val="24"/>
                <w:szCs w:val="21"/>
              </w:rPr>
            </w:pPr>
            <w:r>
              <w:rPr>
                <w:rFonts w:hint="eastAsia"/>
                <w:sz w:val="24"/>
                <w:szCs w:val="21"/>
              </w:rPr>
              <w:t xml:space="preserve">供应商</w:t>
            </w:r>
            <w:r>
              <w:rPr>
                <w:sz w:val="24"/>
                <w:szCs w:val="21"/>
              </w:rPr>
              <w:t xml:space="preserve">提供服务承诺</w:t>
            </w:r>
            <w:r/>
          </w:p>
        </w:tc>
        <w:tc>
          <w:tcPr>
            <w:tcW w:w="1260" w:type="dxa"/>
            <w:vAlign w:val="center"/>
            <w:textDirection w:val="lrTb"/>
            <w:noWrap w:val="false"/>
          </w:tcPr>
          <w:p>
            <w:pPr>
              <w:jc w:val="center"/>
              <w:rPr>
                <w:sz w:val="24"/>
                <w:szCs w:val="24"/>
              </w:rPr>
            </w:pPr>
            <w:r>
              <w:rPr>
                <w:sz w:val="24"/>
                <w:szCs w:val="24"/>
              </w:rPr>
              <w:t xml:space="preserve">是否响应</w:t>
            </w:r>
            <w:r/>
          </w:p>
        </w:tc>
        <w:tc>
          <w:tcPr>
            <w:tcW w:w="2809" w:type="dxa"/>
            <w:vAlign w:val="center"/>
            <w:textDirection w:val="lrTb"/>
            <w:noWrap w:val="false"/>
          </w:tcPr>
          <w:p>
            <w:pPr>
              <w:jc w:val="center"/>
              <w:rPr>
                <w:sz w:val="24"/>
                <w:szCs w:val="24"/>
              </w:rPr>
            </w:pPr>
            <w:r>
              <w:rPr>
                <w:sz w:val="24"/>
                <w:szCs w:val="24"/>
              </w:rPr>
              <w:t xml:space="preserve">偏离内容及原因</w:t>
            </w:r>
            <w:r/>
          </w:p>
        </w:tc>
      </w:tr>
      <w:tr>
        <w:trPr>
          <w:trHeight w:val="397"/>
        </w:trPr>
        <w:tc>
          <w:tcPr>
            <w:tcW w:w="816" w:type="dxa"/>
            <w:vAlign w:val="center"/>
            <w:textDirection w:val="lrTb"/>
            <w:noWrap w:val="false"/>
          </w:tcPr>
          <w:p>
            <w:pPr>
              <w:jc w:val="center"/>
              <w:rPr>
                <w:sz w:val="24"/>
                <w:szCs w:val="24"/>
              </w:rPr>
            </w:pPr>
            <w:r>
              <w:rPr>
                <w:sz w:val="24"/>
                <w:szCs w:val="24"/>
              </w:rPr>
            </w:r>
            <w:r/>
          </w:p>
        </w:tc>
        <w:tc>
          <w:tcPr>
            <w:tcW w:w="1951" w:type="dxa"/>
            <w:vAlign w:val="center"/>
            <w:textDirection w:val="lrTb"/>
            <w:noWrap w:val="false"/>
          </w:tcPr>
          <w:p>
            <w:pPr>
              <w:jc w:val="center"/>
              <w:rPr>
                <w:sz w:val="24"/>
                <w:szCs w:val="24"/>
              </w:rPr>
            </w:pPr>
            <w:r>
              <w:rPr>
                <w:sz w:val="24"/>
                <w:szCs w:val="24"/>
              </w:rPr>
            </w:r>
            <w:r/>
          </w:p>
        </w:tc>
        <w:tc>
          <w:tcPr>
            <w:tcW w:w="2452"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2809" w:type="dxa"/>
            <w:vAlign w:val="center"/>
            <w:textDirection w:val="lrTb"/>
            <w:noWrap w:val="false"/>
          </w:tcPr>
          <w:p>
            <w:pPr>
              <w:jc w:val="center"/>
              <w:rPr>
                <w:sz w:val="24"/>
                <w:szCs w:val="24"/>
              </w:rPr>
            </w:pPr>
            <w:r>
              <w:rPr>
                <w:sz w:val="24"/>
                <w:szCs w:val="24"/>
              </w:rPr>
            </w:r>
            <w:r/>
          </w:p>
        </w:tc>
      </w:tr>
      <w:tr>
        <w:trPr>
          <w:trHeight w:val="397"/>
        </w:trPr>
        <w:tc>
          <w:tcPr>
            <w:tcW w:w="816" w:type="dxa"/>
            <w:vAlign w:val="center"/>
            <w:textDirection w:val="lrTb"/>
            <w:noWrap w:val="false"/>
          </w:tcPr>
          <w:p>
            <w:pPr>
              <w:jc w:val="center"/>
              <w:rPr>
                <w:sz w:val="24"/>
                <w:szCs w:val="24"/>
              </w:rPr>
            </w:pPr>
            <w:r>
              <w:rPr>
                <w:sz w:val="24"/>
                <w:szCs w:val="24"/>
              </w:rPr>
            </w:r>
            <w:r/>
          </w:p>
        </w:tc>
        <w:tc>
          <w:tcPr>
            <w:tcW w:w="1951" w:type="dxa"/>
            <w:vAlign w:val="center"/>
            <w:textDirection w:val="lrTb"/>
            <w:noWrap w:val="false"/>
          </w:tcPr>
          <w:p>
            <w:pPr>
              <w:jc w:val="center"/>
              <w:rPr>
                <w:sz w:val="24"/>
                <w:szCs w:val="24"/>
              </w:rPr>
            </w:pPr>
            <w:r>
              <w:rPr>
                <w:sz w:val="24"/>
                <w:szCs w:val="24"/>
              </w:rPr>
            </w:r>
            <w:r/>
          </w:p>
        </w:tc>
        <w:tc>
          <w:tcPr>
            <w:tcW w:w="2452"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2809" w:type="dxa"/>
            <w:vAlign w:val="center"/>
            <w:textDirection w:val="lrTb"/>
            <w:noWrap w:val="false"/>
          </w:tcPr>
          <w:p>
            <w:pPr>
              <w:jc w:val="center"/>
              <w:rPr>
                <w:sz w:val="24"/>
                <w:szCs w:val="24"/>
              </w:rPr>
            </w:pPr>
            <w:r>
              <w:rPr>
                <w:sz w:val="24"/>
                <w:szCs w:val="24"/>
              </w:rPr>
            </w:r>
            <w:r/>
          </w:p>
        </w:tc>
      </w:tr>
      <w:tr>
        <w:trPr>
          <w:trHeight w:val="397"/>
        </w:trPr>
        <w:tc>
          <w:tcPr>
            <w:tcW w:w="816" w:type="dxa"/>
            <w:vAlign w:val="center"/>
            <w:textDirection w:val="lrTb"/>
            <w:noWrap w:val="false"/>
          </w:tcPr>
          <w:p>
            <w:pPr>
              <w:jc w:val="center"/>
              <w:rPr>
                <w:sz w:val="24"/>
                <w:szCs w:val="24"/>
              </w:rPr>
            </w:pPr>
            <w:r>
              <w:rPr>
                <w:sz w:val="24"/>
                <w:szCs w:val="24"/>
              </w:rPr>
            </w:r>
            <w:r/>
          </w:p>
        </w:tc>
        <w:tc>
          <w:tcPr>
            <w:tcW w:w="1951" w:type="dxa"/>
            <w:vAlign w:val="center"/>
            <w:textDirection w:val="lrTb"/>
            <w:noWrap w:val="false"/>
          </w:tcPr>
          <w:p>
            <w:pPr>
              <w:jc w:val="center"/>
              <w:rPr>
                <w:sz w:val="24"/>
                <w:szCs w:val="24"/>
              </w:rPr>
            </w:pPr>
            <w:r>
              <w:rPr>
                <w:sz w:val="24"/>
                <w:szCs w:val="24"/>
              </w:rPr>
            </w:r>
            <w:r/>
          </w:p>
        </w:tc>
        <w:tc>
          <w:tcPr>
            <w:tcW w:w="2452"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2809" w:type="dxa"/>
            <w:vAlign w:val="center"/>
            <w:textDirection w:val="lrTb"/>
            <w:noWrap w:val="false"/>
          </w:tcPr>
          <w:p>
            <w:pPr>
              <w:jc w:val="center"/>
              <w:rPr>
                <w:sz w:val="24"/>
                <w:szCs w:val="24"/>
              </w:rPr>
            </w:pPr>
            <w:r>
              <w:rPr>
                <w:sz w:val="24"/>
                <w:szCs w:val="24"/>
              </w:rPr>
            </w:r>
            <w:r/>
          </w:p>
        </w:tc>
      </w:tr>
      <w:tr>
        <w:trPr>
          <w:trHeight w:val="397"/>
        </w:trPr>
        <w:tc>
          <w:tcPr>
            <w:tcW w:w="816" w:type="dxa"/>
            <w:vAlign w:val="center"/>
            <w:textDirection w:val="lrTb"/>
            <w:noWrap w:val="false"/>
          </w:tcPr>
          <w:p>
            <w:pPr>
              <w:jc w:val="center"/>
              <w:rPr>
                <w:sz w:val="24"/>
                <w:szCs w:val="24"/>
              </w:rPr>
            </w:pPr>
            <w:r>
              <w:rPr>
                <w:sz w:val="24"/>
                <w:szCs w:val="24"/>
              </w:rPr>
            </w:r>
            <w:r/>
          </w:p>
        </w:tc>
        <w:tc>
          <w:tcPr>
            <w:tcW w:w="1951" w:type="dxa"/>
            <w:vAlign w:val="center"/>
            <w:textDirection w:val="lrTb"/>
            <w:noWrap w:val="false"/>
          </w:tcPr>
          <w:p>
            <w:pPr>
              <w:jc w:val="center"/>
              <w:rPr>
                <w:sz w:val="24"/>
                <w:szCs w:val="24"/>
              </w:rPr>
            </w:pPr>
            <w:r>
              <w:rPr>
                <w:sz w:val="24"/>
                <w:szCs w:val="24"/>
              </w:rPr>
            </w:r>
            <w:r/>
          </w:p>
        </w:tc>
        <w:tc>
          <w:tcPr>
            <w:tcW w:w="2452"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2809" w:type="dxa"/>
            <w:vAlign w:val="center"/>
            <w:textDirection w:val="lrTb"/>
            <w:noWrap w:val="false"/>
          </w:tcPr>
          <w:p>
            <w:pPr>
              <w:jc w:val="center"/>
              <w:rPr>
                <w:sz w:val="24"/>
                <w:szCs w:val="24"/>
              </w:rPr>
            </w:pPr>
            <w:r>
              <w:rPr>
                <w:sz w:val="24"/>
                <w:szCs w:val="24"/>
              </w:rPr>
            </w:r>
            <w:r/>
          </w:p>
        </w:tc>
      </w:tr>
      <w:tr>
        <w:trPr>
          <w:trHeight w:val="397"/>
        </w:trPr>
        <w:tc>
          <w:tcPr>
            <w:tcW w:w="816" w:type="dxa"/>
            <w:vAlign w:val="center"/>
            <w:textDirection w:val="lrTb"/>
            <w:noWrap w:val="false"/>
          </w:tcPr>
          <w:p>
            <w:pPr>
              <w:jc w:val="center"/>
              <w:rPr>
                <w:sz w:val="24"/>
                <w:szCs w:val="24"/>
              </w:rPr>
            </w:pPr>
            <w:r>
              <w:rPr>
                <w:sz w:val="24"/>
                <w:szCs w:val="24"/>
              </w:rPr>
            </w:r>
            <w:r/>
          </w:p>
        </w:tc>
        <w:tc>
          <w:tcPr>
            <w:tcW w:w="1951" w:type="dxa"/>
            <w:vAlign w:val="center"/>
            <w:textDirection w:val="lrTb"/>
            <w:noWrap w:val="false"/>
          </w:tcPr>
          <w:p>
            <w:pPr>
              <w:jc w:val="center"/>
              <w:rPr>
                <w:sz w:val="24"/>
                <w:szCs w:val="24"/>
              </w:rPr>
            </w:pPr>
            <w:r>
              <w:rPr>
                <w:sz w:val="24"/>
                <w:szCs w:val="24"/>
              </w:rPr>
            </w:r>
            <w:r/>
          </w:p>
        </w:tc>
        <w:tc>
          <w:tcPr>
            <w:tcW w:w="2452"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2809" w:type="dxa"/>
            <w:vAlign w:val="center"/>
            <w:textDirection w:val="lrTb"/>
            <w:noWrap w:val="false"/>
          </w:tcPr>
          <w:p>
            <w:pPr>
              <w:jc w:val="center"/>
              <w:rPr>
                <w:sz w:val="24"/>
                <w:szCs w:val="24"/>
              </w:rPr>
            </w:pPr>
            <w:r>
              <w:rPr>
                <w:sz w:val="24"/>
                <w:szCs w:val="24"/>
              </w:rPr>
            </w:r>
            <w:r/>
          </w:p>
        </w:tc>
      </w:tr>
    </w:tbl>
    <w:p>
      <w:pPr>
        <w:spacing w:line="440" w:lineRule="exact"/>
      </w:pPr>
      <w:r>
        <w:rPr>
          <w:sz w:val="24"/>
          <w:szCs w:val="24"/>
        </w:rPr>
        <w:t xml:space="preserve">注：（1）</w:t>
      </w:r>
      <w:r>
        <w:rPr>
          <w:rFonts w:hint="eastAsia"/>
          <w:sz w:val="24"/>
          <w:szCs w:val="24"/>
        </w:rPr>
        <w:t xml:space="preserve">供应商</w:t>
      </w:r>
      <w:r>
        <w:rPr>
          <w:sz w:val="24"/>
          <w:szCs w:val="24"/>
        </w:rPr>
        <w:t xml:space="preserve">应根据</w:t>
      </w:r>
      <w:r>
        <w:rPr>
          <w:rFonts w:hint="eastAsia" w:cs="宋体"/>
          <w:sz w:val="24"/>
          <w:szCs w:val="24"/>
        </w:rPr>
        <w:t xml:space="preserve">“项目需求”中的“三、项目服务要求</w:t>
      </w:r>
      <w:r>
        <w:rPr>
          <w:rFonts w:hint="eastAsia"/>
          <w:sz w:val="24"/>
          <w:szCs w:val="24"/>
        </w:rPr>
        <w:t xml:space="preserve">”</w:t>
      </w:r>
      <w:r>
        <w:rPr>
          <w:sz w:val="24"/>
          <w:szCs w:val="24"/>
        </w:rPr>
        <w:t xml:space="preserve">对照所能提供的服务承诺进行逐项评议。</w:t>
      </w:r>
      <w:r/>
    </w:p>
    <w:p>
      <w:pPr>
        <w:ind w:firstLine="480"/>
        <w:jc w:val="left"/>
        <w:spacing w:line="440" w:lineRule="exact"/>
        <w:rPr>
          <w:sz w:val="24"/>
        </w:rPr>
      </w:pPr>
      <w:r>
        <w:rPr>
          <w:sz w:val="24"/>
          <w:szCs w:val="24"/>
        </w:rPr>
        <w:t xml:space="preserve">（2）若完全响应，在“是否响应”栏中填写“是”；若有偏离在“是否响应”栏中填写 “否”并在“偏离内容及原因”栏中作出说明；</w:t>
      </w:r>
      <w:r>
        <w:rPr>
          <w:rFonts w:hint="eastAsia"/>
          <w:sz w:val="24"/>
        </w:rPr>
        <w:t xml:space="preserve">因未标明或表述含糊导致的评审风险将由供应商承担。</w:t>
      </w:r>
      <w:r/>
    </w:p>
    <w:p>
      <w:pPr>
        <w:ind w:firstLine="480"/>
        <w:jc w:val="left"/>
        <w:spacing w:line="440" w:lineRule="exact"/>
        <w:rPr>
          <w:sz w:val="24"/>
          <w:szCs w:val="24"/>
        </w:rPr>
      </w:pPr>
      <w:r>
        <w:rPr>
          <w:sz w:val="24"/>
          <w:szCs w:val="24"/>
        </w:rPr>
        <w:t xml:space="preserve">（3）表格不够可另接。</w:t>
      </w:r>
      <w:r/>
    </w:p>
    <w:p>
      <w:pPr>
        <w:spacing w:line="460" w:lineRule="exact"/>
        <w:rPr>
          <w:bCs/>
          <w:sz w:val="24"/>
        </w:rPr>
      </w:pPr>
      <w:r>
        <w:rPr>
          <w:bCs/>
          <w:sz w:val="24"/>
        </w:rPr>
      </w:r>
      <w:r/>
    </w:p>
    <w:p>
      <w:pPr>
        <w:jc w:val="center"/>
        <w:keepNext/>
        <w:spacing w:line="440" w:lineRule="exact"/>
        <w:rPr>
          <w:b/>
          <w:bCs/>
          <w:sz w:val="24"/>
          <w:szCs w:val="24"/>
        </w:rPr>
        <w:outlineLvl w:val="1"/>
      </w:pPr>
      <w:r>
        <w:rPr>
          <w:b/>
          <w:bCs/>
          <w:sz w:val="28"/>
          <w:szCs w:val="28"/>
        </w:rPr>
        <w:br w:type="page" w:clear="all"/>
      </w:r>
      <w:bookmarkStart w:id="188" w:name="_Toc32192"/>
      <w:r/>
      <w:bookmarkStart w:id="189" w:name="_Toc15575"/>
      <w:r/>
      <w:bookmarkStart w:id="190" w:name="_Toc159312670"/>
      <w:r/>
      <w:bookmarkStart w:id="191" w:name="_Toc51"/>
      <w:r/>
      <w:bookmarkStart w:id="192" w:name="_Toc341427247"/>
      <w:r/>
      <w:bookmarkStart w:id="193" w:name="_Toc315868069"/>
      <w:r/>
      <w:bookmarkStart w:id="194" w:name="_Toc447796829"/>
      <w:r/>
      <w:bookmarkStart w:id="195" w:name="_Toc315875332"/>
      <w:r/>
      <w:bookmarkStart w:id="196" w:name="_Toc414881345"/>
      <w:r/>
      <w:bookmarkStart w:id="197" w:name="_Toc345248156"/>
      <w:r/>
      <w:bookmarkStart w:id="198" w:name="_Toc25274"/>
      <w:r/>
      <w:bookmarkStart w:id="199" w:name="_Toc159312662"/>
      <w:r>
        <w:rPr>
          <w:rFonts w:hint="eastAsia"/>
          <w:b/>
          <w:bCs/>
          <w:sz w:val="24"/>
          <w:szCs w:val="24"/>
        </w:rPr>
        <w:t xml:space="preserve">附件1</w:t>
      </w:r>
      <w:r>
        <w:rPr>
          <w:b/>
          <w:bCs/>
          <w:sz w:val="24"/>
          <w:szCs w:val="24"/>
        </w:rPr>
        <w:t xml:space="preserve">1 </w:t>
      </w:r>
      <w:r>
        <w:rPr>
          <w:rFonts w:hint="eastAsia"/>
          <w:b/>
          <w:bCs/>
          <w:sz w:val="24"/>
          <w:szCs w:val="24"/>
        </w:rPr>
        <w:t xml:space="preserve">项目实施方案</w:t>
      </w:r>
      <w:bookmarkEnd w:id="188"/>
      <w:r/>
      <w:bookmarkEnd w:id="189"/>
      <w:r/>
      <w:bookmarkEnd w:id="190"/>
      <w:r/>
      <w:bookmarkEnd w:id="191"/>
      <w:r/>
      <w:r/>
    </w:p>
    <w:p>
      <w:pPr>
        <w:spacing w:line="480" w:lineRule="auto"/>
        <w:rPr>
          <w:sz w:val="24"/>
          <w:szCs w:val="24"/>
        </w:rPr>
      </w:pPr>
      <w:r>
        <w:rPr>
          <w:rFonts w:hint="eastAsia"/>
          <w:sz w:val="24"/>
          <w:szCs w:val="24"/>
        </w:rPr>
        <w:t xml:space="preserve">主要内容应包括但不限于以下方面：</w:t>
      </w:r>
      <w:r/>
    </w:p>
    <w:p>
      <w:pPr>
        <w:ind w:firstLine="480"/>
        <w:spacing w:after="160" w:line="440" w:lineRule="exact"/>
        <w:widowControl/>
        <w:rPr>
          <w:bCs/>
          <w:sz w:val="24"/>
          <w:szCs w:val="24"/>
        </w:rPr>
      </w:pPr>
      <w:r/>
      <w:bookmarkStart w:id="200" w:name="_Toc57917787"/>
      <w:r/>
      <w:bookmarkStart w:id="201" w:name="_Toc86"/>
      <w:r/>
      <w:bookmarkStart w:id="202" w:name="_Toc25608"/>
      <w:r/>
      <w:bookmarkStart w:id="203" w:name="_Toc25979"/>
      <w:r/>
      <w:bookmarkStart w:id="204" w:name="_Toc120016995"/>
      <w:r/>
      <w:bookmarkStart w:id="205" w:name="_Toc505608384"/>
      <w:r>
        <w:rPr>
          <w:bCs/>
          <w:sz w:val="24"/>
          <w:szCs w:val="24"/>
        </w:rPr>
        <w:t xml:space="preserve">1、</w:t>
      </w:r>
      <w:r>
        <w:rPr>
          <w:rFonts w:hint="eastAsia"/>
          <w:bCs/>
          <w:sz w:val="24"/>
          <w:szCs w:val="24"/>
        </w:rPr>
        <w:t xml:space="preserve">总体</w:t>
      </w:r>
      <w:r>
        <w:rPr>
          <w:bCs/>
          <w:sz w:val="24"/>
          <w:szCs w:val="24"/>
        </w:rPr>
        <w:t xml:space="preserve">服务</w:t>
      </w:r>
      <w:r>
        <w:rPr>
          <w:rFonts w:hint="eastAsia"/>
          <w:bCs/>
          <w:sz w:val="24"/>
          <w:szCs w:val="24"/>
        </w:rPr>
        <w:t xml:space="preserve">方案。</w:t>
      </w:r>
      <w:r/>
    </w:p>
    <w:p>
      <w:pPr>
        <w:ind w:firstLine="480"/>
        <w:spacing w:after="160" w:line="440" w:lineRule="exact"/>
        <w:widowControl/>
        <w:rPr>
          <w:bCs/>
          <w:sz w:val="24"/>
          <w:szCs w:val="24"/>
        </w:rPr>
      </w:pPr>
      <w:r>
        <w:rPr>
          <w:bCs/>
          <w:sz w:val="24"/>
          <w:szCs w:val="24"/>
        </w:rPr>
        <w:t xml:space="preserve">2、</w:t>
      </w:r>
      <w:r>
        <w:rPr>
          <w:rFonts w:hint="eastAsia"/>
          <w:sz w:val="24"/>
          <w:szCs w:val="32"/>
        </w:rPr>
        <w:t xml:space="preserve">管理服务规章制度</w:t>
      </w:r>
      <w:r>
        <w:rPr>
          <w:rFonts w:hint="eastAsia"/>
          <w:bCs/>
          <w:sz w:val="24"/>
          <w:szCs w:val="24"/>
        </w:rPr>
        <w:t xml:space="preserve">。</w:t>
      </w:r>
      <w:r/>
    </w:p>
    <w:p>
      <w:pPr>
        <w:ind w:firstLine="480"/>
        <w:spacing w:after="160" w:line="440" w:lineRule="exact"/>
        <w:widowControl/>
        <w:rPr>
          <w:bCs/>
          <w:sz w:val="24"/>
          <w:szCs w:val="24"/>
        </w:rPr>
      </w:pPr>
      <w:r>
        <w:rPr>
          <w:bCs/>
          <w:sz w:val="24"/>
          <w:szCs w:val="24"/>
        </w:rPr>
        <w:t xml:space="preserve">3</w:t>
      </w:r>
      <w:r>
        <w:rPr>
          <w:rFonts w:hint="eastAsia"/>
          <w:bCs/>
          <w:sz w:val="24"/>
          <w:szCs w:val="24"/>
        </w:rPr>
        <w:t xml:space="preserve">、培训方案。</w:t>
      </w:r>
      <w:r/>
    </w:p>
    <w:p>
      <w:pPr>
        <w:ind w:firstLine="480"/>
        <w:spacing w:after="160" w:line="440" w:lineRule="exact"/>
        <w:widowControl/>
        <w:rPr>
          <w:bCs/>
          <w:sz w:val="24"/>
          <w:szCs w:val="24"/>
        </w:rPr>
      </w:pPr>
      <w:r>
        <w:rPr>
          <w:rFonts w:hint="eastAsia"/>
          <w:bCs/>
          <w:sz w:val="24"/>
          <w:szCs w:val="24"/>
        </w:rPr>
        <w:t xml:space="preserve">4、</w:t>
      </w:r>
      <w:r>
        <w:rPr>
          <w:bCs/>
          <w:sz w:val="24"/>
          <w:szCs w:val="24"/>
        </w:rPr>
        <w:t xml:space="preserve">其他说明。</w:t>
      </w:r>
      <w:bookmarkEnd w:id="200"/>
      <w:r/>
      <w:bookmarkEnd w:id="201"/>
      <w:r/>
      <w:bookmarkEnd w:id="202"/>
      <w:r/>
      <w:bookmarkEnd w:id="203"/>
      <w:r/>
      <w:bookmarkEnd w:id="204"/>
      <w:r/>
      <w:bookmarkEnd w:id="205"/>
      <w:r>
        <w:rPr>
          <w:bCs/>
          <w:sz w:val="24"/>
          <w:szCs w:val="24"/>
        </w:rPr>
        <w:t xml:space="preserve"> </w:t>
      </w:r>
      <w:r/>
    </w:p>
    <w:p>
      <w:pPr>
        <w:jc w:val="center"/>
        <w:keepNext/>
        <w:spacing w:line="440" w:lineRule="exact"/>
        <w:rPr>
          <w:b/>
          <w:bCs/>
          <w:sz w:val="24"/>
          <w:szCs w:val="24"/>
        </w:rPr>
        <w:outlineLvl w:val="1"/>
      </w:pPr>
      <w:r>
        <w:rPr>
          <w:b/>
          <w:bCs/>
          <w:sz w:val="24"/>
          <w:szCs w:val="24"/>
        </w:rPr>
        <w:br w:type="page" w:clear="all"/>
      </w:r>
      <w:bookmarkEnd w:id="192"/>
      <w:r/>
      <w:bookmarkEnd w:id="193"/>
      <w:r/>
      <w:bookmarkEnd w:id="194"/>
      <w:r/>
      <w:bookmarkEnd w:id="195"/>
      <w:r/>
      <w:bookmarkEnd w:id="196"/>
      <w:r/>
      <w:bookmarkEnd w:id="197"/>
      <w:r/>
      <w:bookmarkStart w:id="206" w:name="_Toc15255"/>
      <w:r/>
      <w:bookmarkStart w:id="207" w:name="_Toc103080659"/>
      <w:r/>
      <w:bookmarkStart w:id="208" w:name="_Toc159312671"/>
      <w:r/>
      <w:bookmarkStart w:id="209" w:name="_Toc1225"/>
      <w:r/>
      <w:bookmarkStart w:id="210" w:name="_Toc17739"/>
      <w:r>
        <w:rPr>
          <w:rFonts w:hint="eastAsia"/>
          <w:b/>
          <w:bCs/>
          <w:sz w:val="24"/>
          <w:szCs w:val="24"/>
        </w:rPr>
        <w:t xml:space="preserve">附件1</w:t>
      </w:r>
      <w:r>
        <w:rPr>
          <w:b/>
          <w:bCs/>
          <w:sz w:val="24"/>
          <w:szCs w:val="24"/>
        </w:rPr>
        <w:t xml:space="preserve">2</w:t>
      </w:r>
      <w:r>
        <w:rPr>
          <w:rFonts w:hint="eastAsia"/>
          <w:b/>
          <w:bCs/>
          <w:sz w:val="24"/>
          <w:szCs w:val="24"/>
        </w:rPr>
        <w:t xml:space="preserve"> 项目组人员一览表</w:t>
      </w:r>
      <w:bookmarkEnd w:id="206"/>
      <w:r/>
      <w:bookmarkEnd w:id="207"/>
      <w:r/>
      <w:bookmarkEnd w:id="208"/>
      <w:r/>
      <w:bookmarkEnd w:id="209"/>
      <w:r/>
      <w:bookmarkEnd w:id="210"/>
      <w:r/>
      <w:r/>
    </w:p>
    <w:tbl>
      <w:tblPr>
        <w:tblStyle w:val="801"/>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905"/>
        <w:gridCol w:w="1905"/>
        <w:gridCol w:w="2655"/>
        <w:gridCol w:w="1480"/>
      </w:tblGrid>
      <w:tr>
        <w:trPr>
          <w:trHeight w:val="875"/>
        </w:trPr>
        <w:tc>
          <w:tcPr>
            <w:tcW w:w="709" w:type="dxa"/>
            <w:vAlign w:val="center"/>
            <w:textDirection w:val="lrTb"/>
            <w:noWrap w:val="false"/>
          </w:tcPr>
          <w:p>
            <w:pPr>
              <w:jc w:val="center"/>
              <w:spacing w:before="4"/>
              <w:rPr>
                <w:rFonts w:cs="宋体"/>
                <w:b/>
                <w:bCs/>
                <w:sz w:val="24"/>
                <w:szCs w:val="24"/>
              </w:rPr>
            </w:pPr>
            <w:r>
              <w:rPr>
                <w:rFonts w:hint="eastAsia" w:cs="宋体"/>
                <w:b/>
                <w:bCs/>
                <w:sz w:val="24"/>
                <w:szCs w:val="24"/>
              </w:rPr>
              <w:t xml:space="preserve">序号</w:t>
            </w:r>
            <w:r/>
          </w:p>
        </w:tc>
        <w:tc>
          <w:tcPr>
            <w:tcW w:w="1843" w:type="dxa"/>
            <w:vAlign w:val="center"/>
            <w:textDirection w:val="lrTb"/>
            <w:noWrap w:val="false"/>
          </w:tcPr>
          <w:p>
            <w:pPr>
              <w:jc w:val="center"/>
              <w:spacing w:before="4"/>
              <w:rPr>
                <w:rFonts w:cs="宋体"/>
                <w:b/>
                <w:bCs/>
                <w:sz w:val="24"/>
                <w:szCs w:val="24"/>
              </w:rPr>
            </w:pPr>
            <w:r>
              <w:rPr>
                <w:rFonts w:hint="eastAsia" w:cs="宋体"/>
                <w:b/>
                <w:bCs/>
                <w:sz w:val="24"/>
                <w:szCs w:val="24"/>
              </w:rPr>
              <w:t xml:space="preserve">在本项目中担任的职务</w:t>
            </w:r>
            <w:r/>
          </w:p>
        </w:tc>
        <w:tc>
          <w:tcPr>
            <w:tcW w:w="905" w:type="dxa"/>
            <w:vAlign w:val="center"/>
            <w:textDirection w:val="lrTb"/>
            <w:noWrap w:val="false"/>
          </w:tcPr>
          <w:p>
            <w:pPr>
              <w:jc w:val="center"/>
              <w:spacing w:before="4"/>
              <w:rPr>
                <w:rFonts w:cs="宋体"/>
                <w:b/>
                <w:bCs/>
                <w:sz w:val="24"/>
                <w:szCs w:val="24"/>
              </w:rPr>
            </w:pPr>
            <w:r>
              <w:rPr>
                <w:rFonts w:hint="eastAsia" w:cs="宋体"/>
                <w:b/>
                <w:bCs/>
                <w:sz w:val="24"/>
                <w:szCs w:val="24"/>
              </w:rPr>
              <w:t xml:space="preserve">姓名</w:t>
            </w:r>
            <w:r/>
          </w:p>
        </w:tc>
        <w:tc>
          <w:tcPr>
            <w:tcW w:w="1905" w:type="dxa"/>
            <w:vAlign w:val="center"/>
            <w:textDirection w:val="lrTb"/>
            <w:noWrap w:val="false"/>
          </w:tcPr>
          <w:p>
            <w:pPr>
              <w:jc w:val="center"/>
              <w:spacing w:before="4"/>
              <w:rPr>
                <w:rFonts w:cs="宋体"/>
                <w:b/>
                <w:bCs/>
                <w:sz w:val="24"/>
                <w:szCs w:val="24"/>
              </w:rPr>
            </w:pPr>
            <w:r>
              <w:rPr>
                <w:rFonts w:hint="eastAsia" w:cs="宋体"/>
                <w:b/>
                <w:bCs/>
                <w:sz w:val="24"/>
                <w:szCs w:val="24"/>
              </w:rPr>
              <w:t xml:space="preserve">职称/资格认证</w:t>
            </w:r>
            <w:r/>
          </w:p>
        </w:tc>
        <w:tc>
          <w:tcPr>
            <w:tcW w:w="2655" w:type="dxa"/>
            <w:vAlign w:val="center"/>
            <w:textDirection w:val="lrTb"/>
            <w:noWrap w:val="false"/>
          </w:tcPr>
          <w:p>
            <w:pPr>
              <w:jc w:val="center"/>
              <w:spacing w:before="4"/>
              <w:rPr>
                <w:rFonts w:cs="宋体"/>
                <w:b/>
                <w:bCs/>
                <w:sz w:val="24"/>
                <w:szCs w:val="24"/>
              </w:rPr>
            </w:pPr>
            <w:r>
              <w:rPr>
                <w:rFonts w:hint="eastAsia" w:cs="宋体"/>
                <w:b/>
                <w:bCs/>
                <w:sz w:val="24"/>
                <w:szCs w:val="24"/>
              </w:rPr>
              <w:t xml:space="preserve">主要资历、经验</w:t>
            </w:r>
            <w:r/>
          </w:p>
          <w:p>
            <w:pPr>
              <w:jc w:val="center"/>
              <w:spacing w:before="4"/>
              <w:rPr>
                <w:rFonts w:cs="宋体"/>
                <w:b/>
                <w:bCs/>
                <w:sz w:val="24"/>
                <w:szCs w:val="24"/>
              </w:rPr>
            </w:pPr>
            <w:r>
              <w:rPr>
                <w:rFonts w:hint="eastAsia" w:cs="宋体"/>
                <w:b/>
                <w:bCs/>
                <w:sz w:val="24"/>
                <w:szCs w:val="24"/>
              </w:rPr>
              <w:t xml:space="preserve">及承担过的项目</w:t>
            </w:r>
            <w:r/>
          </w:p>
        </w:tc>
        <w:tc>
          <w:tcPr>
            <w:tcW w:w="1480" w:type="dxa"/>
            <w:vAlign w:val="center"/>
            <w:textDirection w:val="lrTb"/>
            <w:noWrap w:val="false"/>
          </w:tcPr>
          <w:p>
            <w:pPr>
              <w:jc w:val="center"/>
              <w:spacing w:before="4"/>
              <w:rPr>
                <w:rFonts w:cs="宋体"/>
                <w:b/>
                <w:bCs/>
                <w:sz w:val="24"/>
                <w:szCs w:val="24"/>
              </w:rPr>
            </w:pPr>
            <w:r>
              <w:rPr>
                <w:rFonts w:hint="eastAsia" w:cs="宋体"/>
                <w:b/>
                <w:bCs/>
                <w:sz w:val="24"/>
                <w:szCs w:val="24"/>
              </w:rPr>
              <w:t xml:space="preserve">备注</w:t>
            </w:r>
            <w:r/>
          </w:p>
        </w:tc>
      </w:tr>
      <w:tr>
        <w:trPr>
          <w:cantSplit/>
          <w:trHeight w:val="637"/>
        </w:trPr>
        <w:tc>
          <w:tcPr>
            <w:tcW w:w="709" w:type="dxa"/>
            <w:vAlign w:val="center"/>
            <w:textDirection w:val="lrTb"/>
            <w:noWrap w:val="false"/>
          </w:tcPr>
          <w:p>
            <w:pPr>
              <w:jc w:val="center"/>
              <w:spacing w:before="4"/>
              <w:rPr>
                <w:rFonts w:cs="宋体"/>
                <w:sz w:val="24"/>
                <w:szCs w:val="24"/>
              </w:rPr>
            </w:pPr>
            <w:r>
              <w:rPr>
                <w:rFonts w:hint="eastAsia" w:cs="宋体"/>
                <w:sz w:val="24"/>
                <w:szCs w:val="24"/>
              </w:rPr>
              <w:t xml:space="preserve">1</w:t>
            </w:r>
            <w:r/>
          </w:p>
        </w:tc>
        <w:tc>
          <w:tcPr>
            <w:tcW w:w="1843" w:type="dxa"/>
            <w:vAlign w:val="center"/>
            <w:textDirection w:val="lrTb"/>
            <w:noWrap w:val="false"/>
          </w:tcPr>
          <w:p>
            <w:pPr>
              <w:jc w:val="center"/>
              <w:spacing w:before="4"/>
              <w:rPr>
                <w:rFonts w:cs="宋体"/>
                <w:sz w:val="24"/>
                <w:szCs w:val="24"/>
              </w:rPr>
            </w:pPr>
            <w:r>
              <w:rPr>
                <w:rFonts w:hint="eastAsia" w:cs="宋体"/>
                <w:sz w:val="24"/>
                <w:szCs w:val="24"/>
              </w:rPr>
              <w:t xml:space="preserve">财务总监</w:t>
            </w:r>
            <w:r/>
          </w:p>
        </w:tc>
        <w:tc>
          <w:tcPr>
            <w:tcW w:w="905" w:type="dxa"/>
            <w:vAlign w:val="center"/>
            <w:textDirection w:val="lrTb"/>
            <w:noWrap w:val="false"/>
          </w:tcPr>
          <w:p>
            <w:pPr>
              <w:jc w:val="center"/>
              <w:spacing w:before="4"/>
              <w:rPr>
                <w:rFonts w:cs="宋体"/>
                <w:sz w:val="24"/>
                <w:szCs w:val="24"/>
              </w:rPr>
            </w:pPr>
            <w:r>
              <w:rPr>
                <w:rFonts w:cs="宋体"/>
                <w:sz w:val="24"/>
                <w:szCs w:val="24"/>
              </w:rPr>
            </w:r>
            <w:r/>
          </w:p>
        </w:tc>
        <w:tc>
          <w:tcPr>
            <w:tcW w:w="1905" w:type="dxa"/>
            <w:vAlign w:val="center"/>
            <w:textDirection w:val="lrTb"/>
            <w:noWrap w:val="false"/>
          </w:tcPr>
          <w:p>
            <w:pPr>
              <w:jc w:val="center"/>
              <w:spacing w:before="4"/>
              <w:rPr>
                <w:rFonts w:cs="宋体"/>
                <w:sz w:val="24"/>
                <w:szCs w:val="24"/>
              </w:rPr>
            </w:pPr>
            <w:r>
              <w:rPr>
                <w:rFonts w:cs="宋体"/>
                <w:sz w:val="24"/>
                <w:szCs w:val="24"/>
              </w:rPr>
            </w:r>
            <w:r/>
          </w:p>
        </w:tc>
        <w:tc>
          <w:tcPr>
            <w:tcW w:w="2655" w:type="dxa"/>
            <w:vAlign w:val="center"/>
            <w:textDirection w:val="lrTb"/>
            <w:noWrap w:val="false"/>
          </w:tcPr>
          <w:p>
            <w:pPr>
              <w:jc w:val="center"/>
              <w:spacing w:before="4"/>
              <w:rPr>
                <w:rFonts w:cs="宋体"/>
                <w:sz w:val="24"/>
                <w:szCs w:val="24"/>
              </w:rPr>
            </w:pPr>
            <w:r>
              <w:rPr>
                <w:rFonts w:cs="宋体"/>
                <w:sz w:val="24"/>
                <w:szCs w:val="24"/>
              </w:rPr>
            </w:r>
            <w:r/>
          </w:p>
        </w:tc>
        <w:tc>
          <w:tcPr>
            <w:tcW w:w="1480" w:type="dxa"/>
            <w:vAlign w:val="center"/>
            <w:textDirection w:val="lrTb"/>
            <w:noWrap w:val="false"/>
          </w:tcPr>
          <w:p>
            <w:pPr>
              <w:jc w:val="center"/>
              <w:spacing w:before="4"/>
              <w:rPr>
                <w:rFonts w:cs="宋体"/>
                <w:sz w:val="24"/>
                <w:szCs w:val="24"/>
              </w:rPr>
            </w:pPr>
            <w:r>
              <w:rPr>
                <w:rFonts w:cs="宋体"/>
                <w:sz w:val="24"/>
                <w:szCs w:val="24"/>
              </w:rPr>
            </w:r>
            <w:r/>
          </w:p>
        </w:tc>
      </w:tr>
      <w:tr>
        <w:trPr>
          <w:cantSplit/>
          <w:trHeight w:val="560"/>
        </w:trPr>
        <w:tc>
          <w:tcPr>
            <w:tcW w:w="709" w:type="dxa"/>
            <w:vAlign w:val="center"/>
            <w:vMerge w:val="restart"/>
            <w:textDirection w:val="lrTb"/>
            <w:noWrap w:val="false"/>
          </w:tcPr>
          <w:p>
            <w:pPr>
              <w:jc w:val="center"/>
              <w:spacing w:before="4"/>
              <w:rPr>
                <w:rFonts w:cs="宋体"/>
                <w:sz w:val="24"/>
                <w:szCs w:val="24"/>
              </w:rPr>
            </w:pPr>
            <w:r>
              <w:rPr>
                <w:rFonts w:hint="eastAsia" w:cs="宋体"/>
                <w:sz w:val="24"/>
                <w:szCs w:val="24"/>
              </w:rPr>
              <w:t xml:space="preserve">2</w:t>
            </w:r>
            <w:r/>
          </w:p>
        </w:tc>
        <w:tc>
          <w:tcPr>
            <w:tcW w:w="1843" w:type="dxa"/>
            <w:vAlign w:val="center"/>
            <w:vMerge w:val="restart"/>
            <w:textDirection w:val="lrTb"/>
            <w:noWrap w:val="false"/>
          </w:tcPr>
          <w:p>
            <w:pPr>
              <w:jc w:val="center"/>
              <w:spacing w:before="4"/>
              <w:rPr>
                <w:rFonts w:cs="宋体"/>
                <w:sz w:val="24"/>
                <w:szCs w:val="24"/>
              </w:rPr>
            </w:pPr>
            <w:r>
              <w:rPr>
                <w:rFonts w:hint="eastAsia" w:cs="宋体"/>
                <w:sz w:val="24"/>
                <w:szCs w:val="24"/>
              </w:rPr>
              <w:t xml:space="preserve">……</w:t>
            </w:r>
            <w:r/>
          </w:p>
        </w:tc>
        <w:tc>
          <w:tcPr>
            <w:tcW w:w="905" w:type="dxa"/>
            <w:vAlign w:val="center"/>
            <w:textDirection w:val="lrTb"/>
            <w:noWrap w:val="false"/>
          </w:tcPr>
          <w:p>
            <w:pPr>
              <w:jc w:val="center"/>
              <w:spacing w:before="4"/>
              <w:rPr>
                <w:rFonts w:cs="宋体"/>
                <w:sz w:val="24"/>
                <w:szCs w:val="24"/>
              </w:rPr>
            </w:pPr>
            <w:r>
              <w:rPr>
                <w:rFonts w:cs="宋体"/>
                <w:sz w:val="24"/>
                <w:szCs w:val="24"/>
              </w:rPr>
            </w:r>
            <w:r/>
          </w:p>
        </w:tc>
        <w:tc>
          <w:tcPr>
            <w:tcW w:w="1905" w:type="dxa"/>
            <w:vAlign w:val="center"/>
            <w:textDirection w:val="lrTb"/>
            <w:noWrap w:val="false"/>
          </w:tcPr>
          <w:p>
            <w:pPr>
              <w:jc w:val="center"/>
              <w:spacing w:before="4"/>
              <w:rPr>
                <w:rFonts w:cs="宋体"/>
                <w:sz w:val="24"/>
                <w:szCs w:val="24"/>
              </w:rPr>
            </w:pPr>
            <w:r>
              <w:rPr>
                <w:rFonts w:cs="宋体"/>
                <w:sz w:val="24"/>
                <w:szCs w:val="24"/>
              </w:rPr>
            </w:r>
            <w:r/>
          </w:p>
        </w:tc>
        <w:tc>
          <w:tcPr>
            <w:tcW w:w="2655" w:type="dxa"/>
            <w:vAlign w:val="center"/>
            <w:textDirection w:val="lrTb"/>
            <w:noWrap w:val="false"/>
          </w:tcPr>
          <w:p>
            <w:pPr>
              <w:jc w:val="center"/>
              <w:spacing w:before="4"/>
              <w:rPr>
                <w:rFonts w:cs="宋体"/>
                <w:sz w:val="24"/>
                <w:szCs w:val="24"/>
              </w:rPr>
            </w:pPr>
            <w:r>
              <w:rPr>
                <w:rFonts w:cs="宋体"/>
                <w:sz w:val="24"/>
                <w:szCs w:val="24"/>
              </w:rPr>
            </w:r>
            <w:r/>
          </w:p>
        </w:tc>
        <w:tc>
          <w:tcPr>
            <w:tcW w:w="1480" w:type="dxa"/>
            <w:vAlign w:val="center"/>
            <w:textDirection w:val="lrTb"/>
            <w:noWrap w:val="false"/>
          </w:tcPr>
          <w:p>
            <w:pPr>
              <w:jc w:val="center"/>
              <w:spacing w:before="4"/>
              <w:rPr>
                <w:rFonts w:cs="宋体"/>
                <w:sz w:val="24"/>
                <w:szCs w:val="24"/>
              </w:rPr>
            </w:pPr>
            <w:r>
              <w:rPr>
                <w:rFonts w:cs="宋体"/>
                <w:sz w:val="24"/>
                <w:szCs w:val="24"/>
              </w:rPr>
            </w:r>
            <w:r/>
          </w:p>
        </w:tc>
      </w:tr>
      <w:tr>
        <w:trPr>
          <w:cantSplit/>
          <w:trHeight w:val="554"/>
        </w:trPr>
        <w:tc>
          <w:tcPr>
            <w:tcW w:w="709" w:type="dxa"/>
            <w:vAlign w:val="center"/>
            <w:vMerge w:val="continue"/>
            <w:textDirection w:val="lrTb"/>
            <w:noWrap w:val="false"/>
          </w:tcPr>
          <w:p>
            <w:pPr>
              <w:jc w:val="center"/>
              <w:spacing w:before="4"/>
              <w:rPr>
                <w:rFonts w:cs="宋体"/>
                <w:sz w:val="24"/>
                <w:szCs w:val="24"/>
              </w:rPr>
            </w:pPr>
            <w:r>
              <w:rPr>
                <w:rFonts w:cs="宋体"/>
                <w:sz w:val="24"/>
                <w:szCs w:val="24"/>
              </w:rPr>
            </w:r>
            <w:r/>
          </w:p>
        </w:tc>
        <w:tc>
          <w:tcPr>
            <w:tcW w:w="1843" w:type="dxa"/>
            <w:vAlign w:val="center"/>
            <w:vMerge w:val="continue"/>
            <w:textDirection w:val="lrTb"/>
            <w:noWrap w:val="false"/>
          </w:tcPr>
          <w:p>
            <w:pPr>
              <w:jc w:val="center"/>
              <w:spacing w:before="4"/>
              <w:rPr>
                <w:rFonts w:cs="宋体"/>
                <w:sz w:val="24"/>
                <w:szCs w:val="24"/>
              </w:rPr>
            </w:pPr>
            <w:r>
              <w:rPr>
                <w:rFonts w:cs="宋体"/>
                <w:sz w:val="24"/>
                <w:szCs w:val="24"/>
              </w:rPr>
            </w:r>
            <w:r/>
          </w:p>
        </w:tc>
        <w:tc>
          <w:tcPr>
            <w:tcW w:w="905" w:type="dxa"/>
            <w:vAlign w:val="center"/>
            <w:textDirection w:val="lrTb"/>
            <w:noWrap w:val="false"/>
          </w:tcPr>
          <w:p>
            <w:pPr>
              <w:jc w:val="center"/>
              <w:spacing w:before="4"/>
              <w:rPr>
                <w:rFonts w:cs="宋体"/>
                <w:sz w:val="24"/>
                <w:szCs w:val="24"/>
              </w:rPr>
            </w:pPr>
            <w:r>
              <w:rPr>
                <w:rFonts w:cs="宋体"/>
                <w:sz w:val="24"/>
                <w:szCs w:val="24"/>
              </w:rPr>
            </w:r>
            <w:r/>
          </w:p>
        </w:tc>
        <w:tc>
          <w:tcPr>
            <w:tcW w:w="1905" w:type="dxa"/>
            <w:vAlign w:val="center"/>
            <w:textDirection w:val="lrTb"/>
            <w:noWrap w:val="false"/>
          </w:tcPr>
          <w:p>
            <w:pPr>
              <w:jc w:val="center"/>
              <w:spacing w:before="4"/>
              <w:rPr>
                <w:rFonts w:cs="宋体"/>
                <w:sz w:val="24"/>
                <w:szCs w:val="24"/>
              </w:rPr>
            </w:pPr>
            <w:r>
              <w:rPr>
                <w:rFonts w:cs="宋体"/>
                <w:sz w:val="24"/>
                <w:szCs w:val="24"/>
              </w:rPr>
            </w:r>
            <w:r/>
          </w:p>
        </w:tc>
        <w:tc>
          <w:tcPr>
            <w:tcW w:w="2655" w:type="dxa"/>
            <w:vAlign w:val="center"/>
            <w:textDirection w:val="lrTb"/>
            <w:noWrap w:val="false"/>
          </w:tcPr>
          <w:p>
            <w:pPr>
              <w:jc w:val="center"/>
              <w:spacing w:before="4"/>
              <w:rPr>
                <w:rFonts w:cs="宋体"/>
                <w:sz w:val="24"/>
                <w:szCs w:val="24"/>
              </w:rPr>
            </w:pPr>
            <w:r>
              <w:rPr>
                <w:rFonts w:cs="宋体"/>
                <w:sz w:val="24"/>
                <w:szCs w:val="24"/>
              </w:rPr>
            </w:r>
            <w:r/>
          </w:p>
        </w:tc>
        <w:tc>
          <w:tcPr>
            <w:tcW w:w="1480" w:type="dxa"/>
            <w:vAlign w:val="center"/>
            <w:textDirection w:val="lrTb"/>
            <w:noWrap w:val="false"/>
          </w:tcPr>
          <w:p>
            <w:pPr>
              <w:jc w:val="center"/>
              <w:spacing w:before="4"/>
              <w:rPr>
                <w:rFonts w:cs="宋体"/>
                <w:sz w:val="24"/>
                <w:szCs w:val="24"/>
              </w:rPr>
            </w:pPr>
            <w:r>
              <w:rPr>
                <w:rFonts w:cs="宋体"/>
                <w:sz w:val="24"/>
                <w:szCs w:val="24"/>
              </w:rPr>
            </w:r>
            <w:r/>
          </w:p>
        </w:tc>
      </w:tr>
      <w:tr>
        <w:trPr>
          <w:cantSplit/>
          <w:trHeight w:val="561"/>
        </w:trPr>
        <w:tc>
          <w:tcPr>
            <w:tcW w:w="709" w:type="dxa"/>
            <w:vAlign w:val="center"/>
            <w:vMerge w:val="restart"/>
            <w:textDirection w:val="lrTb"/>
            <w:noWrap w:val="false"/>
          </w:tcPr>
          <w:p>
            <w:pPr>
              <w:jc w:val="center"/>
              <w:spacing w:before="4"/>
              <w:rPr>
                <w:rFonts w:cs="宋体"/>
                <w:sz w:val="24"/>
                <w:szCs w:val="24"/>
              </w:rPr>
            </w:pPr>
            <w:r>
              <w:rPr>
                <w:rFonts w:hint="eastAsia" w:cs="宋体"/>
                <w:sz w:val="24"/>
                <w:szCs w:val="24"/>
              </w:rPr>
              <w:t xml:space="preserve">3</w:t>
            </w:r>
            <w:r/>
          </w:p>
        </w:tc>
        <w:tc>
          <w:tcPr>
            <w:tcW w:w="1843" w:type="dxa"/>
            <w:vAlign w:val="center"/>
            <w:vMerge w:val="restart"/>
            <w:textDirection w:val="lrTb"/>
            <w:noWrap w:val="false"/>
          </w:tcPr>
          <w:p>
            <w:pPr>
              <w:jc w:val="center"/>
              <w:spacing w:before="4"/>
              <w:rPr>
                <w:rFonts w:cs="宋体"/>
                <w:sz w:val="24"/>
                <w:szCs w:val="24"/>
              </w:rPr>
            </w:pPr>
            <w:r>
              <w:rPr>
                <w:rFonts w:hint="eastAsia" w:cs="宋体"/>
                <w:sz w:val="24"/>
                <w:szCs w:val="24"/>
              </w:rPr>
              <w:t xml:space="preserve">……</w:t>
            </w:r>
            <w:r/>
          </w:p>
        </w:tc>
        <w:tc>
          <w:tcPr>
            <w:tcW w:w="905" w:type="dxa"/>
            <w:vAlign w:val="center"/>
            <w:textDirection w:val="lrTb"/>
            <w:noWrap w:val="false"/>
          </w:tcPr>
          <w:p>
            <w:pPr>
              <w:jc w:val="center"/>
              <w:spacing w:before="4"/>
              <w:rPr>
                <w:rFonts w:cs="宋体"/>
                <w:sz w:val="24"/>
                <w:szCs w:val="24"/>
              </w:rPr>
            </w:pPr>
            <w:r>
              <w:rPr>
                <w:rFonts w:cs="宋体"/>
                <w:sz w:val="24"/>
                <w:szCs w:val="24"/>
              </w:rPr>
            </w:r>
            <w:r/>
          </w:p>
        </w:tc>
        <w:tc>
          <w:tcPr>
            <w:tcW w:w="1905" w:type="dxa"/>
            <w:vAlign w:val="center"/>
            <w:textDirection w:val="lrTb"/>
            <w:noWrap w:val="false"/>
          </w:tcPr>
          <w:p>
            <w:pPr>
              <w:jc w:val="center"/>
              <w:spacing w:before="4"/>
              <w:rPr>
                <w:rFonts w:cs="宋体"/>
                <w:sz w:val="24"/>
                <w:szCs w:val="24"/>
              </w:rPr>
            </w:pPr>
            <w:r>
              <w:rPr>
                <w:rFonts w:cs="宋体"/>
                <w:sz w:val="24"/>
                <w:szCs w:val="24"/>
              </w:rPr>
            </w:r>
            <w:r/>
          </w:p>
        </w:tc>
        <w:tc>
          <w:tcPr>
            <w:tcW w:w="2655" w:type="dxa"/>
            <w:vAlign w:val="center"/>
            <w:textDirection w:val="lrTb"/>
            <w:noWrap w:val="false"/>
          </w:tcPr>
          <w:p>
            <w:pPr>
              <w:jc w:val="center"/>
              <w:spacing w:before="4"/>
              <w:rPr>
                <w:rFonts w:cs="宋体"/>
                <w:sz w:val="24"/>
                <w:szCs w:val="24"/>
              </w:rPr>
            </w:pPr>
            <w:r>
              <w:rPr>
                <w:rFonts w:cs="宋体"/>
                <w:sz w:val="24"/>
                <w:szCs w:val="24"/>
              </w:rPr>
            </w:r>
            <w:r/>
          </w:p>
        </w:tc>
        <w:tc>
          <w:tcPr>
            <w:tcW w:w="1480" w:type="dxa"/>
            <w:vAlign w:val="center"/>
            <w:textDirection w:val="lrTb"/>
            <w:noWrap w:val="false"/>
          </w:tcPr>
          <w:p>
            <w:pPr>
              <w:jc w:val="center"/>
              <w:spacing w:before="4"/>
              <w:rPr>
                <w:rFonts w:cs="宋体"/>
                <w:sz w:val="24"/>
                <w:szCs w:val="24"/>
              </w:rPr>
            </w:pPr>
            <w:r>
              <w:rPr>
                <w:rFonts w:cs="宋体"/>
                <w:sz w:val="24"/>
                <w:szCs w:val="24"/>
              </w:rPr>
            </w:r>
            <w:r/>
          </w:p>
        </w:tc>
      </w:tr>
      <w:tr>
        <w:trPr>
          <w:cantSplit/>
          <w:trHeight w:val="555"/>
        </w:trPr>
        <w:tc>
          <w:tcPr>
            <w:tcW w:w="709" w:type="dxa"/>
            <w:vAlign w:val="center"/>
            <w:vMerge w:val="continue"/>
            <w:textDirection w:val="lrTb"/>
            <w:noWrap w:val="false"/>
          </w:tcPr>
          <w:p>
            <w:pPr>
              <w:jc w:val="center"/>
              <w:spacing w:before="4"/>
            </w:pPr>
            <w:r/>
            <w:r/>
          </w:p>
        </w:tc>
        <w:tc>
          <w:tcPr>
            <w:tcW w:w="1843" w:type="dxa"/>
            <w:vAlign w:val="center"/>
            <w:vMerge w:val="continue"/>
            <w:textDirection w:val="lrTb"/>
            <w:noWrap w:val="false"/>
          </w:tcPr>
          <w:p>
            <w:pPr>
              <w:jc w:val="center"/>
              <w:spacing w:before="4"/>
            </w:pPr>
            <w:r/>
            <w:r/>
          </w:p>
        </w:tc>
        <w:tc>
          <w:tcPr>
            <w:tcW w:w="905" w:type="dxa"/>
            <w:vAlign w:val="center"/>
            <w:textDirection w:val="lrTb"/>
            <w:noWrap w:val="false"/>
          </w:tcPr>
          <w:p>
            <w:pPr>
              <w:jc w:val="center"/>
              <w:spacing w:before="4"/>
            </w:pPr>
            <w:r/>
            <w:r/>
          </w:p>
        </w:tc>
        <w:tc>
          <w:tcPr>
            <w:tcW w:w="1905" w:type="dxa"/>
            <w:vAlign w:val="center"/>
            <w:textDirection w:val="lrTb"/>
            <w:noWrap w:val="false"/>
          </w:tcPr>
          <w:p>
            <w:pPr>
              <w:jc w:val="center"/>
              <w:spacing w:before="4"/>
            </w:pPr>
            <w:r/>
            <w:r/>
          </w:p>
        </w:tc>
        <w:tc>
          <w:tcPr>
            <w:tcW w:w="2655" w:type="dxa"/>
            <w:vAlign w:val="center"/>
            <w:textDirection w:val="lrTb"/>
            <w:noWrap w:val="false"/>
          </w:tcPr>
          <w:p>
            <w:pPr>
              <w:jc w:val="center"/>
              <w:spacing w:before="4"/>
            </w:pPr>
            <w:r/>
            <w:r/>
          </w:p>
        </w:tc>
        <w:tc>
          <w:tcPr>
            <w:tcW w:w="1480" w:type="dxa"/>
            <w:vAlign w:val="center"/>
            <w:textDirection w:val="lrTb"/>
            <w:noWrap w:val="false"/>
          </w:tcPr>
          <w:p>
            <w:pPr>
              <w:jc w:val="center"/>
              <w:spacing w:before="4"/>
            </w:pPr>
            <w:r/>
            <w:r/>
          </w:p>
        </w:tc>
      </w:tr>
    </w:tbl>
    <w:p>
      <w:pPr>
        <w:spacing w:line="440" w:lineRule="exact"/>
        <w:rPr>
          <w:sz w:val="24"/>
          <w:szCs w:val="24"/>
        </w:rPr>
      </w:pPr>
      <w:r>
        <w:rPr>
          <w:rFonts w:hint="eastAsia"/>
          <w:sz w:val="24"/>
          <w:szCs w:val="24"/>
        </w:rPr>
        <w:t xml:space="preserve">注：1、供应商应将承担所投入的有关人员配备情况依次填报在上述表格中。</w:t>
      </w:r>
      <w:r/>
    </w:p>
    <w:p>
      <w:pPr>
        <w:ind w:firstLine="480"/>
        <w:spacing w:line="460" w:lineRule="exact"/>
        <w:rPr>
          <w:b/>
          <w:sz w:val="24"/>
          <w:szCs w:val="24"/>
        </w:rPr>
      </w:pPr>
      <w:r>
        <w:rPr>
          <w:rFonts w:hint="eastAsia"/>
          <w:sz w:val="24"/>
          <w:szCs w:val="24"/>
        </w:rPr>
        <w:t xml:space="preserve">2、</w:t>
      </w:r>
      <w:r>
        <w:rPr>
          <w:rFonts w:hint="eastAsia"/>
          <w:b/>
          <w:sz w:val="24"/>
          <w:szCs w:val="24"/>
        </w:rPr>
        <w:t xml:space="preserve">响应</w:t>
      </w:r>
      <w:r>
        <w:rPr>
          <w:rFonts w:hint="eastAsia" w:cs="宋体"/>
          <w:b/>
          <w:bCs/>
          <w:color w:val="000000"/>
          <w:sz w:val="24"/>
          <w:szCs w:val="24"/>
          <w:lang w:bidi="ar"/>
        </w:rPr>
        <w:t xml:space="preserve">文件中须按照“第五章   评审方法与评审标准”中要求提供上述人员职称证书等证明材料以及供应商为其缴纳近三个月任意一个月的社保证明材料（退休不计入）</w:t>
      </w:r>
      <w:r>
        <w:rPr>
          <w:rFonts w:hint="eastAsia"/>
          <w:b/>
          <w:sz w:val="24"/>
          <w:szCs w:val="24"/>
        </w:rPr>
        <w:t xml:space="preserve">。</w:t>
      </w:r>
      <w:r/>
    </w:p>
    <w:p>
      <w:pPr>
        <w:ind w:firstLine="480"/>
        <w:spacing w:line="440" w:lineRule="exact"/>
        <w:rPr>
          <w:bCs/>
          <w:sz w:val="24"/>
          <w:szCs w:val="24"/>
        </w:rPr>
      </w:pPr>
      <w:r>
        <w:rPr>
          <w:rFonts w:hint="eastAsia"/>
          <w:sz w:val="24"/>
          <w:szCs w:val="24"/>
        </w:rPr>
        <w:t xml:space="preserve">3、</w:t>
      </w:r>
      <w:r>
        <w:rPr>
          <w:rFonts w:hint="eastAsia"/>
          <w:bCs/>
          <w:sz w:val="24"/>
          <w:szCs w:val="24"/>
        </w:rPr>
        <w:t xml:space="preserve">因表述含糊导致的评标风险将由</w:t>
      </w:r>
      <w:r>
        <w:rPr>
          <w:rFonts w:hint="eastAsia"/>
          <w:sz w:val="24"/>
          <w:szCs w:val="24"/>
        </w:rPr>
        <w:t xml:space="preserve">供应商自行</w:t>
      </w:r>
      <w:r>
        <w:rPr>
          <w:rFonts w:hint="eastAsia"/>
          <w:bCs/>
          <w:sz w:val="24"/>
          <w:szCs w:val="24"/>
        </w:rPr>
        <w:t xml:space="preserve">承担。</w:t>
      </w:r>
      <w:r/>
    </w:p>
    <w:p>
      <w:pPr>
        <w:ind w:firstLine="480"/>
        <w:spacing w:line="440" w:lineRule="exact"/>
        <w:rPr>
          <w:bCs/>
          <w:sz w:val="24"/>
          <w:szCs w:val="24"/>
        </w:rPr>
      </w:pPr>
      <w:r>
        <w:rPr>
          <w:rFonts w:hint="eastAsia"/>
          <w:bCs/>
          <w:sz w:val="24"/>
          <w:szCs w:val="24"/>
        </w:rPr>
        <w:t xml:space="preserve">4、如有需要说明的事项，请在备注中列明。</w:t>
      </w:r>
      <w:r/>
    </w:p>
    <w:p>
      <w:pPr>
        <w:spacing w:line="360" w:lineRule="auto"/>
        <w:rPr>
          <w:bCs/>
        </w:rPr>
      </w:pPr>
      <w:r>
        <w:rPr>
          <w:rFonts w:hint="eastAsia"/>
          <w:bCs/>
        </w:rPr>
        <w:br w:type="page" w:clear="all"/>
      </w:r>
      <w:r/>
    </w:p>
    <w:p>
      <w:pPr>
        <w:jc w:val="center"/>
        <w:keepNext/>
        <w:spacing w:line="440" w:lineRule="exact"/>
        <w:rPr>
          <w:b/>
          <w:bCs/>
          <w:sz w:val="22"/>
          <w:szCs w:val="22"/>
        </w:rPr>
        <w:outlineLvl w:val="1"/>
      </w:pPr>
      <w:r/>
      <w:bookmarkStart w:id="211" w:name="_Toc13584"/>
      <w:r/>
      <w:bookmarkStart w:id="212" w:name="_Toc4744"/>
      <w:r>
        <w:rPr>
          <w:rFonts w:hint="eastAsia"/>
          <w:b/>
          <w:bCs/>
          <w:sz w:val="24"/>
          <w:szCs w:val="24"/>
        </w:rPr>
        <w:t xml:space="preserve">附件</w:t>
      </w:r>
      <w:r>
        <w:rPr>
          <w:b/>
          <w:bCs/>
          <w:sz w:val="24"/>
          <w:szCs w:val="24"/>
        </w:rPr>
        <w:t xml:space="preserve">13 </w:t>
      </w:r>
      <w:r>
        <w:rPr>
          <w:rFonts w:hint="eastAsia"/>
          <w:b/>
          <w:bCs/>
          <w:sz w:val="24"/>
          <w:szCs w:val="24"/>
        </w:rPr>
        <w:t xml:space="preserve">商务要求响应及偏离表</w:t>
      </w:r>
      <w:bookmarkEnd w:id="198"/>
      <w:r/>
      <w:bookmarkEnd w:id="199"/>
      <w:r/>
      <w:bookmarkEnd w:id="211"/>
      <w:r/>
      <w:bookmarkEnd w:id="212"/>
      <w:r/>
      <w:r/>
    </w:p>
    <w:tbl>
      <w:tblPr>
        <w:tblStyle w:val="801"/>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rPr>
                <w:b/>
                <w:bCs/>
                <w:sz w:val="24"/>
                <w:szCs w:val="24"/>
              </w:rPr>
            </w:pPr>
            <w:r/>
            <w:bookmarkStart w:id="213" w:name="_Hlk183898584"/>
            <w:r>
              <w:rPr>
                <w:b/>
                <w:bCs/>
                <w:sz w:val="24"/>
                <w:szCs w:val="24"/>
              </w:rPr>
              <w:t xml:space="preserve">合同条款</w:t>
            </w:r>
            <w:r/>
          </w:p>
        </w:tc>
        <w:tc>
          <w:tcPr>
            <w:tcW w:w="2667" w:type="dxa"/>
            <w:vAlign w:val="center"/>
            <w:textDirection w:val="lrTb"/>
            <w:noWrap w:val="false"/>
          </w:tcPr>
          <w:p>
            <w:pPr>
              <w:ind w:firstLine="480"/>
              <w:jc w:val="center"/>
              <w:rPr>
                <w:b/>
                <w:bCs/>
                <w:sz w:val="24"/>
                <w:szCs w:val="24"/>
              </w:rPr>
            </w:pPr>
            <w:r>
              <w:rPr>
                <w:b/>
                <w:bCs/>
                <w:sz w:val="24"/>
                <w:szCs w:val="24"/>
              </w:rPr>
              <w:t xml:space="preserve">有无偏离</w:t>
            </w:r>
            <w:r/>
          </w:p>
        </w:tc>
        <w:tc>
          <w:tcPr>
            <w:tcW w:w="3080" w:type="dxa"/>
            <w:vAlign w:val="center"/>
            <w:textDirection w:val="lrTb"/>
            <w:noWrap w:val="false"/>
          </w:tcPr>
          <w:p>
            <w:pPr>
              <w:ind w:firstLine="480"/>
              <w:jc w:val="center"/>
              <w:rPr>
                <w:b/>
                <w:bCs/>
                <w:sz w:val="24"/>
                <w:szCs w:val="24"/>
              </w:rPr>
            </w:pPr>
            <w:r>
              <w:rPr>
                <w:b/>
                <w:bCs/>
                <w:sz w:val="24"/>
                <w:szCs w:val="24"/>
              </w:rPr>
              <w:t xml:space="preserve">偏离内容及原因</w:t>
            </w:r>
            <w:r/>
          </w:p>
        </w:tc>
      </w:tr>
      <w:tr>
        <w:trPr>
          <w:trHeight w:val="441"/>
        </w:trPr>
        <w:tc>
          <w:tcPr>
            <w:tcW w:w="3920" w:type="dxa"/>
            <w:vAlign w:val="center"/>
            <w:textDirection w:val="lrTb"/>
            <w:noWrap w:val="false"/>
          </w:tcPr>
          <w:p>
            <w:pPr>
              <w:rPr>
                <w:sz w:val="24"/>
                <w:szCs w:val="24"/>
              </w:rPr>
            </w:pPr>
            <w:r>
              <w:rPr>
                <w:sz w:val="24"/>
                <w:szCs w:val="24"/>
              </w:rPr>
              <w:t xml:space="preserve">第一条 定义</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第二条 组成本合同的文件</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第三条 合同内容</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rFonts w:hint="eastAsia"/>
                <w:sz w:val="24"/>
                <w:szCs w:val="24"/>
              </w:rPr>
              <w:t xml:space="preserve">第五条 付款方式</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六</w:t>
            </w:r>
            <w:r>
              <w:rPr>
                <w:sz w:val="24"/>
                <w:szCs w:val="24"/>
              </w:rPr>
              <w:t xml:space="preserve">条 </w:t>
            </w:r>
            <w:r>
              <w:rPr>
                <w:rFonts w:hint="eastAsia"/>
                <w:sz w:val="24"/>
                <w:szCs w:val="24"/>
              </w:rPr>
              <w:t xml:space="preserve">验收办法</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七</w:t>
            </w:r>
            <w:r>
              <w:rPr>
                <w:sz w:val="24"/>
                <w:szCs w:val="24"/>
              </w:rPr>
              <w:t xml:space="preserve">条 </w:t>
            </w:r>
            <w:r>
              <w:rPr>
                <w:rFonts w:hint="eastAsia"/>
                <w:sz w:val="24"/>
                <w:szCs w:val="24"/>
              </w:rPr>
              <w:t xml:space="preserve">权利保证</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 人员变更</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 双方权利义务</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 质量保证</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十一</w:t>
            </w:r>
            <w:r>
              <w:rPr>
                <w:sz w:val="24"/>
                <w:szCs w:val="24"/>
              </w:rPr>
              <w:t xml:space="preserve">条 违约责任</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 </w:t>
            </w:r>
            <w:r>
              <w:rPr>
                <w:rFonts w:hint="eastAsia"/>
                <w:sz w:val="24"/>
                <w:szCs w:val="24"/>
              </w:rPr>
              <w:t xml:space="preserve">合同的解除</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 不可抗力</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 合同的补充</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 合同的变更、中止</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 合同的终止</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七</w:t>
            </w:r>
            <w:r>
              <w:rPr>
                <w:sz w:val="24"/>
                <w:szCs w:val="24"/>
              </w:rPr>
              <w:t xml:space="preserve">条 合同的转让</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rFonts w:hint="eastAsia"/>
                <w:sz w:val="24"/>
                <w:szCs w:val="24"/>
              </w:rPr>
              <w:t xml:space="preserve">第十八条</w:t>
            </w:r>
            <w:r>
              <w:rPr>
                <w:sz w:val="24"/>
                <w:szCs w:val="24"/>
              </w:rPr>
              <w:t xml:space="preserve"> </w:t>
            </w:r>
            <w:r>
              <w:rPr>
                <w:rFonts w:hint="eastAsia"/>
                <w:sz w:val="24"/>
                <w:szCs w:val="24"/>
              </w:rPr>
              <w:t xml:space="preserve">履约保证金</w:t>
            </w:r>
            <w:r/>
          </w:p>
        </w:tc>
        <w:tc>
          <w:tcPr>
            <w:tcW w:w="2667" w:type="dxa"/>
            <w:vAlign w:val="center"/>
            <w:textDirection w:val="lrTb"/>
            <w:noWrap w:val="false"/>
          </w:tcPr>
          <w:p>
            <w:pPr>
              <w:ind w:firstLine="482"/>
              <w:jc w:val="center"/>
              <w:rPr>
                <w:sz w:val="24"/>
                <w:szCs w:val="24"/>
              </w:rPr>
            </w:pPr>
            <w:r>
              <w:rPr>
                <w:sz w:val="24"/>
                <w:szCs w:val="24"/>
              </w:rPr>
            </w:r>
            <w:r/>
          </w:p>
        </w:tc>
        <w:tc>
          <w:tcPr>
            <w:tcW w:w="3080" w:type="dxa"/>
            <w:vAlign w:val="center"/>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九</w:t>
            </w:r>
            <w:r>
              <w:rPr>
                <w:sz w:val="24"/>
                <w:szCs w:val="24"/>
              </w:rPr>
              <w:t xml:space="preserve">条 争议解决方式</w:t>
            </w:r>
            <w:r/>
          </w:p>
        </w:tc>
        <w:tc>
          <w:tcPr>
            <w:tcW w:w="2667" w:type="dxa"/>
            <w:vAlign w:val="center"/>
            <w:textDirection w:val="lrTb"/>
            <w:noWrap w:val="false"/>
          </w:tcPr>
          <w:p>
            <w:pPr>
              <w:ind w:firstLine="482"/>
              <w:jc w:val="center"/>
              <w:rPr>
                <w:sz w:val="24"/>
                <w:szCs w:val="24"/>
              </w:rPr>
            </w:pPr>
            <w:r>
              <w:rPr>
                <w:sz w:val="24"/>
                <w:szCs w:val="24"/>
              </w:rPr>
            </w:r>
            <w:r/>
          </w:p>
        </w:tc>
        <w:tc>
          <w:tcPr>
            <w:tcW w:w="3080" w:type="dxa"/>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rFonts w:hint="eastAsia"/>
                <w:sz w:val="24"/>
                <w:szCs w:val="24"/>
              </w:rPr>
              <w:t xml:space="preserve">第二十条 通知与送达</w:t>
            </w:r>
            <w:r/>
          </w:p>
        </w:tc>
        <w:tc>
          <w:tcPr>
            <w:tcW w:w="2667" w:type="dxa"/>
            <w:vAlign w:val="center"/>
            <w:textDirection w:val="lrTb"/>
            <w:noWrap w:val="false"/>
          </w:tcPr>
          <w:p>
            <w:pPr>
              <w:ind w:firstLine="482"/>
              <w:jc w:val="center"/>
              <w:rPr>
                <w:sz w:val="24"/>
                <w:szCs w:val="24"/>
              </w:rPr>
            </w:pPr>
            <w:r>
              <w:rPr>
                <w:sz w:val="24"/>
                <w:szCs w:val="24"/>
              </w:rPr>
            </w:r>
            <w:r/>
          </w:p>
        </w:tc>
        <w:tc>
          <w:tcPr>
            <w:tcW w:w="3080" w:type="dxa"/>
            <w:textDirection w:val="lrTb"/>
            <w:noWrap w:val="false"/>
          </w:tcPr>
          <w:p>
            <w:pPr>
              <w:ind w:firstLine="482"/>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 合同生效及其他</w:t>
            </w:r>
            <w:r/>
          </w:p>
        </w:tc>
        <w:tc>
          <w:tcPr>
            <w:tcW w:w="2667" w:type="dxa"/>
            <w:vAlign w:val="center"/>
            <w:textDirection w:val="lrTb"/>
            <w:noWrap w:val="false"/>
          </w:tcPr>
          <w:p>
            <w:pPr>
              <w:ind w:firstLine="482"/>
              <w:jc w:val="center"/>
              <w:rPr>
                <w:sz w:val="24"/>
                <w:szCs w:val="24"/>
              </w:rPr>
            </w:pPr>
            <w:r>
              <w:rPr>
                <w:sz w:val="24"/>
                <w:szCs w:val="24"/>
              </w:rPr>
            </w:r>
            <w:bookmarkEnd w:id="213"/>
            <w:r/>
            <w:r/>
          </w:p>
        </w:tc>
        <w:tc>
          <w:tcPr>
            <w:tcW w:w="3080" w:type="dxa"/>
            <w:textDirection w:val="lrTb"/>
            <w:noWrap w:val="false"/>
          </w:tcPr>
          <w:p>
            <w:pPr>
              <w:ind w:firstLine="482"/>
              <w:rPr>
                <w:sz w:val="24"/>
                <w:szCs w:val="24"/>
              </w:rPr>
            </w:pPr>
            <w:r>
              <w:rPr>
                <w:sz w:val="24"/>
                <w:szCs w:val="24"/>
              </w:rPr>
            </w:r>
            <w:r/>
          </w:p>
        </w:tc>
      </w:tr>
    </w:tbl>
    <w:p>
      <w:pPr>
        <w:ind w:firstLine="240"/>
        <w:spacing w:line="440" w:lineRule="exact"/>
        <w:rPr>
          <w:bCs/>
          <w:sz w:val="24"/>
          <w:szCs w:val="24"/>
        </w:rPr>
      </w:pPr>
      <w:r>
        <w:rPr>
          <w:bCs/>
          <w:sz w:val="24"/>
          <w:szCs w:val="24"/>
        </w:rPr>
        <w:t xml:space="preserve">注：1、</w:t>
      </w:r>
      <w:r>
        <w:rPr>
          <w:rFonts w:hint="eastAsia"/>
          <w:sz w:val="24"/>
        </w:rPr>
        <w:t xml:space="preserve">供应商</w:t>
      </w:r>
      <w:r>
        <w:rPr>
          <w:bCs/>
          <w:sz w:val="24"/>
          <w:szCs w:val="24"/>
        </w:rPr>
        <w:t xml:space="preserve">应据实、详细填写上述表格，因表述含糊导致的评标风险将由</w:t>
      </w:r>
      <w:r>
        <w:rPr>
          <w:rFonts w:hint="eastAsia"/>
          <w:sz w:val="24"/>
        </w:rPr>
        <w:t xml:space="preserve">供应商</w:t>
      </w:r>
      <w:r>
        <w:rPr>
          <w:bCs/>
          <w:sz w:val="24"/>
          <w:szCs w:val="24"/>
        </w:rPr>
        <w:t xml:space="preserve">承担。</w:t>
      </w:r>
      <w:r/>
    </w:p>
    <w:p>
      <w:pPr>
        <w:ind w:firstLine="480"/>
        <w:jc w:val="left"/>
        <w:spacing w:line="440" w:lineRule="exact"/>
        <w:rPr>
          <w:sz w:val="24"/>
          <w:szCs w:val="24"/>
        </w:rPr>
      </w:pPr>
      <w:r>
        <w:rPr>
          <w:bCs/>
          <w:sz w:val="24"/>
          <w:szCs w:val="24"/>
        </w:rPr>
        <w:t xml:space="preserve">2、若无偏离，在</w:t>
      </w:r>
      <w:r>
        <w:rPr>
          <w:rFonts w:hint="eastAsia"/>
          <w:bCs/>
          <w:sz w:val="24"/>
          <w:szCs w:val="24"/>
        </w:rPr>
        <w:t xml:space="preserve">“</w:t>
      </w:r>
      <w:r>
        <w:rPr>
          <w:bCs/>
          <w:sz w:val="24"/>
          <w:szCs w:val="24"/>
        </w:rPr>
        <w:t xml:space="preserve">有无偏离</w:t>
      </w:r>
      <w:r>
        <w:rPr>
          <w:rFonts w:hint="eastAsia"/>
          <w:bCs/>
          <w:sz w:val="24"/>
          <w:szCs w:val="24"/>
        </w:rPr>
        <w:t xml:space="preserve">”</w:t>
      </w:r>
      <w:r>
        <w:rPr>
          <w:bCs/>
          <w:sz w:val="24"/>
          <w:szCs w:val="24"/>
        </w:rPr>
        <w:t xml:space="preserve">栏中填写 </w:t>
      </w:r>
      <w:r>
        <w:rPr>
          <w:rFonts w:hint="eastAsia"/>
          <w:bCs/>
          <w:sz w:val="24"/>
          <w:szCs w:val="24"/>
        </w:rPr>
        <w:t xml:space="preserve">“</w:t>
      </w:r>
      <w:r>
        <w:rPr>
          <w:bCs/>
          <w:sz w:val="24"/>
          <w:szCs w:val="24"/>
        </w:rPr>
        <w:t xml:space="preserve">无</w:t>
      </w:r>
      <w:r>
        <w:rPr>
          <w:rFonts w:hint="eastAsia"/>
          <w:bCs/>
          <w:sz w:val="24"/>
          <w:szCs w:val="24"/>
        </w:rPr>
        <w:t xml:space="preserve">”</w:t>
      </w:r>
      <w:r>
        <w:rPr>
          <w:bCs/>
          <w:sz w:val="24"/>
          <w:szCs w:val="24"/>
        </w:rPr>
        <w:t xml:space="preserve">；若有偏离在</w:t>
      </w:r>
      <w:r>
        <w:rPr>
          <w:rFonts w:hint="eastAsia"/>
          <w:bCs/>
          <w:sz w:val="24"/>
          <w:szCs w:val="24"/>
        </w:rPr>
        <w:t xml:space="preserve">“</w:t>
      </w:r>
      <w:r>
        <w:rPr>
          <w:bCs/>
          <w:sz w:val="24"/>
          <w:szCs w:val="24"/>
        </w:rPr>
        <w:t xml:space="preserve">有无偏离</w:t>
      </w:r>
      <w:r>
        <w:rPr>
          <w:rFonts w:hint="eastAsia"/>
          <w:bCs/>
          <w:sz w:val="24"/>
          <w:szCs w:val="24"/>
        </w:rPr>
        <w:t xml:space="preserve">”</w:t>
      </w:r>
      <w:r>
        <w:rPr>
          <w:bCs/>
          <w:sz w:val="24"/>
          <w:szCs w:val="24"/>
        </w:rPr>
        <w:t xml:space="preserve">栏中填写 </w:t>
      </w:r>
      <w:r>
        <w:rPr>
          <w:rFonts w:hint="eastAsia"/>
          <w:bCs/>
          <w:sz w:val="24"/>
          <w:szCs w:val="24"/>
        </w:rPr>
        <w:t xml:space="preserve">“</w:t>
      </w:r>
      <w:r>
        <w:rPr>
          <w:bCs/>
          <w:sz w:val="24"/>
          <w:szCs w:val="24"/>
        </w:rPr>
        <w:t xml:space="preserve">有</w:t>
      </w:r>
      <w:r>
        <w:rPr>
          <w:rFonts w:hint="eastAsia"/>
          <w:bCs/>
          <w:sz w:val="24"/>
          <w:szCs w:val="24"/>
        </w:rPr>
        <w:t xml:space="preserve">”</w:t>
      </w:r>
      <w:r>
        <w:rPr>
          <w:bCs/>
          <w:sz w:val="24"/>
          <w:szCs w:val="24"/>
        </w:rPr>
        <w:t xml:space="preserve">并在</w:t>
      </w:r>
      <w:r>
        <w:rPr>
          <w:rFonts w:hint="eastAsia"/>
          <w:bCs/>
          <w:sz w:val="24"/>
          <w:szCs w:val="24"/>
        </w:rPr>
        <w:t xml:space="preserve">“</w:t>
      </w:r>
      <w:r>
        <w:rPr>
          <w:bCs/>
          <w:sz w:val="24"/>
          <w:szCs w:val="24"/>
        </w:rPr>
        <w:t xml:space="preserve">偏离内容及原因</w:t>
      </w:r>
      <w:r>
        <w:rPr>
          <w:rFonts w:hint="eastAsia"/>
          <w:bCs/>
          <w:sz w:val="24"/>
          <w:szCs w:val="24"/>
        </w:rPr>
        <w:t xml:space="preserve">”</w:t>
      </w:r>
      <w:r>
        <w:rPr>
          <w:bCs/>
          <w:sz w:val="24"/>
          <w:szCs w:val="24"/>
        </w:rPr>
        <w:t xml:space="preserve">栏中作出说明</w:t>
      </w:r>
      <w:r>
        <w:rPr>
          <w:rFonts w:hint="eastAsia"/>
          <w:bCs/>
          <w:sz w:val="24"/>
          <w:szCs w:val="24"/>
        </w:rPr>
        <w:t xml:space="preserve">，</w:t>
      </w:r>
      <w:r>
        <w:rPr>
          <w:sz w:val="24"/>
          <w:szCs w:val="24"/>
        </w:rPr>
        <w:t xml:space="preserve">因未标明或表述含糊导致的评审风险将由</w:t>
      </w:r>
      <w:r>
        <w:rPr>
          <w:rFonts w:hint="eastAsia"/>
          <w:sz w:val="24"/>
        </w:rPr>
        <w:t xml:space="preserve">供应商</w:t>
      </w:r>
      <w:r>
        <w:rPr>
          <w:sz w:val="24"/>
          <w:szCs w:val="24"/>
        </w:rPr>
        <w:t xml:space="preserve">承担。</w:t>
      </w:r>
      <w:r/>
    </w:p>
    <w:p>
      <w:pPr>
        <w:jc w:val="center"/>
        <w:keepNext/>
        <w:spacing w:line="440" w:lineRule="exact"/>
        <w:rPr>
          <w:b/>
          <w:bCs/>
          <w:sz w:val="24"/>
          <w:szCs w:val="24"/>
        </w:rPr>
      </w:pPr>
      <w:r>
        <w:rPr>
          <w:b/>
          <w:bCs/>
          <w:sz w:val="28"/>
          <w:szCs w:val="28"/>
        </w:rPr>
        <w:br w:type="page" w:clear="all"/>
      </w:r>
      <w:bookmarkStart w:id="214" w:name="_Toc159312664"/>
      <w:r/>
      <w:bookmarkStart w:id="215" w:name="_Toc9005"/>
      <w:r/>
      <w:bookmarkEnd w:id="214"/>
      <w:r/>
      <w:bookmarkEnd w:id="215"/>
      <w:r/>
      <w:r/>
    </w:p>
    <w:p>
      <w:pPr>
        <w:jc w:val="center"/>
        <w:keepNext/>
        <w:spacing w:line="440" w:lineRule="exact"/>
        <w:rPr>
          <w:b/>
          <w:bCs/>
          <w:sz w:val="24"/>
          <w:szCs w:val="24"/>
        </w:rPr>
        <w:outlineLvl w:val="1"/>
      </w:pPr>
      <w:r/>
      <w:bookmarkStart w:id="216" w:name="_Toc21964"/>
      <w:r/>
      <w:bookmarkStart w:id="217" w:name="_Toc30393"/>
      <w:r/>
      <w:bookmarkStart w:id="218" w:name="_Toc14578"/>
      <w:r/>
      <w:bookmarkStart w:id="219" w:name="_Toc15515"/>
      <w:r/>
      <w:bookmarkStart w:id="220" w:name="_Toc159312672"/>
      <w:r/>
      <w:bookmarkStart w:id="221" w:name="_Toc103080661"/>
      <w:r/>
      <w:bookmarkStart w:id="222" w:name="_Toc447796831"/>
      <w:r/>
      <w:bookmarkStart w:id="223" w:name="_Toc414881347"/>
      <w:r/>
      <w:bookmarkStart w:id="224" w:name="_Toc345248158"/>
      <w:r/>
      <w:bookmarkStart w:id="225" w:name="_Toc341427249"/>
      <w:r>
        <w:rPr>
          <w:rFonts w:hint="eastAsia"/>
          <w:b/>
          <w:bCs/>
          <w:sz w:val="24"/>
          <w:szCs w:val="24"/>
        </w:rPr>
        <w:t xml:space="preserve">附件14 </w:t>
      </w:r>
      <w:r>
        <w:rPr>
          <w:b/>
          <w:bCs/>
          <w:sz w:val="24"/>
          <w:szCs w:val="24"/>
        </w:rPr>
        <w:t xml:space="preserve">业绩一览表</w:t>
      </w:r>
      <w:bookmarkEnd w:id="216"/>
      <w:r/>
      <w:bookmarkEnd w:id="217"/>
      <w:r/>
      <w:bookmarkEnd w:id="218"/>
      <w:r/>
      <w:bookmarkEnd w:id="219"/>
      <w:r/>
      <w:bookmarkEnd w:id="220"/>
      <w:r/>
      <w:bookmarkEnd w:id="221"/>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400"/>
        <w:gridCol w:w="1500"/>
        <w:gridCol w:w="1798"/>
        <w:gridCol w:w="1735"/>
        <w:gridCol w:w="1116"/>
      </w:tblGrid>
      <w:tr>
        <w:trPr>
          <w:jc w:val="center"/>
          <w:trHeight w:val="405"/>
        </w:trPr>
        <w:tc>
          <w:tcPr>
            <w:tcW w:w="855" w:type="dxa"/>
            <w:vAlign w:val="center"/>
            <w:textDirection w:val="lrTb"/>
            <w:noWrap w:val="false"/>
          </w:tcPr>
          <w:p>
            <w:pPr>
              <w:jc w:val="center"/>
              <w:rPr>
                <w:sz w:val="24"/>
              </w:rPr>
            </w:pPr>
            <w:r>
              <w:rPr>
                <w:sz w:val="24"/>
              </w:rPr>
              <w:t xml:space="preserve">序号</w:t>
            </w:r>
            <w:r/>
          </w:p>
        </w:tc>
        <w:tc>
          <w:tcPr>
            <w:tcW w:w="2400" w:type="dxa"/>
            <w:vAlign w:val="center"/>
            <w:textDirection w:val="lrTb"/>
            <w:noWrap w:val="false"/>
          </w:tcPr>
          <w:p>
            <w:pPr>
              <w:jc w:val="center"/>
              <w:rPr>
                <w:sz w:val="24"/>
              </w:rPr>
            </w:pPr>
            <w:r>
              <w:rPr>
                <w:sz w:val="24"/>
              </w:rPr>
              <w:t xml:space="preserve">项目名称</w:t>
            </w:r>
            <w:r/>
          </w:p>
        </w:tc>
        <w:tc>
          <w:tcPr>
            <w:tcW w:w="1500" w:type="dxa"/>
            <w:vAlign w:val="center"/>
            <w:textDirection w:val="lrTb"/>
            <w:noWrap w:val="false"/>
          </w:tcPr>
          <w:p>
            <w:pPr>
              <w:jc w:val="center"/>
              <w:rPr>
                <w:sz w:val="24"/>
              </w:rPr>
            </w:pPr>
            <w:r>
              <w:rPr>
                <w:rFonts w:hint="eastAsia"/>
                <w:sz w:val="24"/>
              </w:rPr>
              <w:t xml:space="preserve">项目地址</w:t>
            </w:r>
            <w:r/>
          </w:p>
        </w:tc>
        <w:tc>
          <w:tcPr>
            <w:tcW w:w="1798" w:type="dxa"/>
            <w:vAlign w:val="center"/>
            <w:textDirection w:val="lrTb"/>
            <w:noWrap w:val="false"/>
          </w:tcPr>
          <w:p>
            <w:pPr>
              <w:jc w:val="center"/>
              <w:rPr>
                <w:sz w:val="24"/>
              </w:rPr>
            </w:pPr>
            <w:r>
              <w:rPr>
                <w:rFonts w:hint="eastAsia"/>
                <w:sz w:val="24"/>
              </w:rPr>
              <w:t xml:space="preserve">合同履行服务时间</w:t>
            </w:r>
            <w:r/>
          </w:p>
        </w:tc>
        <w:tc>
          <w:tcPr>
            <w:tcW w:w="1735" w:type="dxa"/>
            <w:vAlign w:val="center"/>
            <w:textDirection w:val="lrTb"/>
            <w:noWrap w:val="false"/>
          </w:tcPr>
          <w:p>
            <w:pPr>
              <w:jc w:val="center"/>
              <w:rPr>
                <w:sz w:val="24"/>
              </w:rPr>
            </w:pPr>
            <w:r>
              <w:rPr>
                <w:sz w:val="24"/>
              </w:rPr>
              <w:t xml:space="preserve">业主联系人及联系电话</w:t>
            </w:r>
            <w:r/>
          </w:p>
        </w:tc>
        <w:tc>
          <w:tcPr>
            <w:tcW w:w="1116" w:type="dxa"/>
            <w:vAlign w:val="center"/>
            <w:textDirection w:val="lrTb"/>
            <w:noWrap w:val="false"/>
          </w:tcPr>
          <w:p>
            <w:pPr>
              <w:jc w:val="center"/>
              <w:rPr>
                <w:sz w:val="24"/>
              </w:rPr>
            </w:pPr>
            <w:r>
              <w:rPr>
                <w:sz w:val="24"/>
              </w:rPr>
              <w:t xml:space="preserve">备  注</w:t>
            </w:r>
            <w:r/>
          </w:p>
        </w:tc>
      </w:tr>
      <w:tr>
        <w:trPr>
          <w:jc w:val="center"/>
          <w:trHeight w:val="567"/>
        </w:trPr>
        <w:tc>
          <w:tcPr>
            <w:tcW w:w="855" w:type="dxa"/>
            <w:vAlign w:val="center"/>
            <w:textDirection w:val="lrTb"/>
            <w:noWrap w:val="false"/>
          </w:tcPr>
          <w:p>
            <w:pPr>
              <w:jc w:val="center"/>
              <w:rPr>
                <w:sz w:val="24"/>
              </w:rPr>
            </w:pPr>
            <w:r>
              <w:rPr>
                <w:sz w:val="24"/>
              </w:rPr>
              <w:t xml:space="preserve">1</w:t>
            </w:r>
            <w:r/>
          </w:p>
        </w:tc>
        <w:tc>
          <w:tcPr>
            <w:tcW w:w="2400" w:type="dxa"/>
            <w:vAlign w:val="center"/>
            <w:textDirection w:val="lrTb"/>
            <w:noWrap w:val="false"/>
          </w:tcPr>
          <w:p>
            <w:pPr>
              <w:jc w:val="center"/>
              <w:rPr>
                <w:sz w:val="24"/>
              </w:rPr>
            </w:pPr>
            <w:r>
              <w:rPr>
                <w:sz w:val="24"/>
              </w:rPr>
            </w:r>
            <w:r/>
          </w:p>
        </w:tc>
        <w:tc>
          <w:tcPr>
            <w:tcW w:w="1500" w:type="dxa"/>
            <w:vAlign w:val="center"/>
            <w:textDirection w:val="lrTb"/>
            <w:noWrap w:val="false"/>
          </w:tcPr>
          <w:p>
            <w:pPr>
              <w:jc w:val="center"/>
              <w:rPr>
                <w:sz w:val="24"/>
              </w:rPr>
            </w:pPr>
            <w:r>
              <w:rPr>
                <w:sz w:val="24"/>
              </w:rPr>
            </w:r>
            <w:r/>
          </w:p>
        </w:tc>
        <w:tc>
          <w:tcPr>
            <w:tcW w:w="1798" w:type="dxa"/>
            <w:vAlign w:val="center"/>
            <w:textDirection w:val="lrTb"/>
            <w:noWrap w:val="false"/>
          </w:tcPr>
          <w:p>
            <w:pPr>
              <w:jc w:val="center"/>
              <w:rPr>
                <w:sz w:val="24"/>
              </w:rPr>
            </w:pPr>
            <w:r>
              <w:rPr>
                <w:sz w:val="24"/>
              </w:rPr>
            </w:r>
            <w:r/>
          </w:p>
        </w:tc>
        <w:tc>
          <w:tcPr>
            <w:tcW w:w="1735" w:type="dxa"/>
            <w:vAlign w:val="center"/>
            <w:textDirection w:val="lrTb"/>
            <w:noWrap w:val="false"/>
          </w:tcPr>
          <w:p>
            <w:pPr>
              <w:jc w:val="center"/>
              <w:rPr>
                <w:sz w:val="24"/>
              </w:rPr>
            </w:pPr>
            <w:r>
              <w:rPr>
                <w:sz w:val="24"/>
              </w:rPr>
            </w:r>
            <w:r/>
          </w:p>
        </w:tc>
        <w:tc>
          <w:tcPr>
            <w:tcW w:w="1116" w:type="dxa"/>
            <w:vAlign w:val="center"/>
            <w:textDirection w:val="lrTb"/>
            <w:noWrap w:val="false"/>
          </w:tcPr>
          <w:p>
            <w:pPr>
              <w:jc w:val="center"/>
              <w:rPr>
                <w:sz w:val="24"/>
              </w:rPr>
            </w:pPr>
            <w:r>
              <w:rPr>
                <w:sz w:val="24"/>
              </w:rPr>
            </w:r>
            <w:r/>
          </w:p>
        </w:tc>
      </w:tr>
      <w:tr>
        <w:trPr>
          <w:jc w:val="center"/>
          <w:trHeight w:val="567"/>
        </w:trPr>
        <w:tc>
          <w:tcPr>
            <w:tcW w:w="855" w:type="dxa"/>
            <w:vAlign w:val="center"/>
            <w:textDirection w:val="lrTb"/>
            <w:noWrap w:val="false"/>
          </w:tcPr>
          <w:p>
            <w:pPr>
              <w:jc w:val="center"/>
              <w:rPr>
                <w:sz w:val="24"/>
              </w:rPr>
            </w:pPr>
            <w:r>
              <w:rPr>
                <w:sz w:val="24"/>
              </w:rPr>
              <w:t xml:space="preserve">2</w:t>
            </w:r>
            <w:r/>
          </w:p>
        </w:tc>
        <w:tc>
          <w:tcPr>
            <w:tcW w:w="2400" w:type="dxa"/>
            <w:vAlign w:val="center"/>
            <w:textDirection w:val="lrTb"/>
            <w:noWrap w:val="false"/>
          </w:tcPr>
          <w:p>
            <w:pPr>
              <w:jc w:val="center"/>
              <w:rPr>
                <w:sz w:val="24"/>
              </w:rPr>
            </w:pPr>
            <w:r>
              <w:rPr>
                <w:sz w:val="24"/>
              </w:rPr>
            </w:r>
            <w:r/>
          </w:p>
        </w:tc>
        <w:tc>
          <w:tcPr>
            <w:tcW w:w="1500" w:type="dxa"/>
            <w:vAlign w:val="center"/>
            <w:textDirection w:val="lrTb"/>
            <w:noWrap w:val="false"/>
          </w:tcPr>
          <w:p>
            <w:pPr>
              <w:jc w:val="center"/>
              <w:rPr>
                <w:sz w:val="24"/>
              </w:rPr>
            </w:pPr>
            <w:r>
              <w:rPr>
                <w:sz w:val="24"/>
              </w:rPr>
            </w:r>
            <w:r/>
          </w:p>
        </w:tc>
        <w:tc>
          <w:tcPr>
            <w:tcW w:w="1798" w:type="dxa"/>
            <w:vAlign w:val="center"/>
            <w:textDirection w:val="lrTb"/>
            <w:noWrap w:val="false"/>
          </w:tcPr>
          <w:p>
            <w:pPr>
              <w:jc w:val="center"/>
              <w:rPr>
                <w:sz w:val="24"/>
              </w:rPr>
            </w:pPr>
            <w:r>
              <w:rPr>
                <w:sz w:val="24"/>
              </w:rPr>
            </w:r>
            <w:r/>
          </w:p>
        </w:tc>
        <w:tc>
          <w:tcPr>
            <w:tcW w:w="1735" w:type="dxa"/>
            <w:vAlign w:val="center"/>
            <w:textDirection w:val="lrTb"/>
            <w:noWrap w:val="false"/>
          </w:tcPr>
          <w:p>
            <w:pPr>
              <w:jc w:val="center"/>
              <w:rPr>
                <w:sz w:val="24"/>
              </w:rPr>
            </w:pPr>
            <w:r>
              <w:rPr>
                <w:sz w:val="24"/>
              </w:rPr>
            </w:r>
            <w:r/>
          </w:p>
        </w:tc>
        <w:tc>
          <w:tcPr>
            <w:tcW w:w="1116" w:type="dxa"/>
            <w:vAlign w:val="center"/>
            <w:textDirection w:val="lrTb"/>
            <w:noWrap w:val="false"/>
          </w:tcPr>
          <w:p>
            <w:pPr>
              <w:jc w:val="center"/>
              <w:rPr>
                <w:sz w:val="24"/>
              </w:rPr>
            </w:pPr>
            <w:r>
              <w:rPr>
                <w:sz w:val="24"/>
              </w:rPr>
            </w:r>
            <w:r/>
          </w:p>
        </w:tc>
      </w:tr>
      <w:tr>
        <w:trPr>
          <w:jc w:val="center"/>
          <w:trHeight w:val="567"/>
        </w:trPr>
        <w:tc>
          <w:tcPr>
            <w:tcW w:w="855" w:type="dxa"/>
            <w:vAlign w:val="center"/>
            <w:textDirection w:val="lrTb"/>
            <w:noWrap w:val="false"/>
          </w:tcPr>
          <w:p>
            <w:pPr>
              <w:jc w:val="center"/>
              <w:rPr>
                <w:sz w:val="24"/>
              </w:rPr>
            </w:pPr>
            <w:r>
              <w:rPr>
                <w:sz w:val="24"/>
              </w:rPr>
              <w:t xml:space="preserve">3</w:t>
            </w:r>
            <w:r/>
          </w:p>
        </w:tc>
        <w:tc>
          <w:tcPr>
            <w:tcW w:w="2400" w:type="dxa"/>
            <w:vAlign w:val="center"/>
            <w:textDirection w:val="lrTb"/>
            <w:noWrap w:val="false"/>
          </w:tcPr>
          <w:p>
            <w:pPr>
              <w:jc w:val="center"/>
              <w:rPr>
                <w:sz w:val="24"/>
              </w:rPr>
            </w:pPr>
            <w:r>
              <w:rPr>
                <w:sz w:val="24"/>
              </w:rPr>
            </w:r>
            <w:r/>
          </w:p>
        </w:tc>
        <w:tc>
          <w:tcPr>
            <w:tcW w:w="1500" w:type="dxa"/>
            <w:vAlign w:val="center"/>
            <w:textDirection w:val="lrTb"/>
            <w:noWrap w:val="false"/>
          </w:tcPr>
          <w:p>
            <w:pPr>
              <w:jc w:val="center"/>
              <w:rPr>
                <w:sz w:val="24"/>
              </w:rPr>
            </w:pPr>
            <w:r>
              <w:rPr>
                <w:sz w:val="24"/>
              </w:rPr>
            </w:r>
            <w:r/>
          </w:p>
        </w:tc>
        <w:tc>
          <w:tcPr>
            <w:tcW w:w="1798" w:type="dxa"/>
            <w:vAlign w:val="center"/>
            <w:textDirection w:val="lrTb"/>
            <w:noWrap w:val="false"/>
          </w:tcPr>
          <w:p>
            <w:pPr>
              <w:jc w:val="center"/>
              <w:rPr>
                <w:sz w:val="24"/>
              </w:rPr>
            </w:pPr>
            <w:r>
              <w:rPr>
                <w:sz w:val="24"/>
              </w:rPr>
            </w:r>
            <w:r/>
          </w:p>
        </w:tc>
        <w:tc>
          <w:tcPr>
            <w:tcW w:w="1735" w:type="dxa"/>
            <w:vAlign w:val="center"/>
            <w:textDirection w:val="lrTb"/>
            <w:noWrap w:val="false"/>
          </w:tcPr>
          <w:p>
            <w:pPr>
              <w:jc w:val="center"/>
              <w:rPr>
                <w:sz w:val="24"/>
              </w:rPr>
            </w:pPr>
            <w:r>
              <w:rPr>
                <w:sz w:val="24"/>
              </w:rPr>
            </w:r>
            <w:r/>
          </w:p>
        </w:tc>
        <w:tc>
          <w:tcPr>
            <w:tcW w:w="1116" w:type="dxa"/>
            <w:vAlign w:val="center"/>
            <w:textDirection w:val="lrTb"/>
            <w:noWrap w:val="false"/>
          </w:tcPr>
          <w:p>
            <w:pPr>
              <w:jc w:val="center"/>
              <w:rPr>
                <w:sz w:val="24"/>
              </w:rPr>
            </w:pPr>
            <w:r>
              <w:rPr>
                <w:sz w:val="24"/>
              </w:rPr>
            </w:r>
            <w:r/>
          </w:p>
        </w:tc>
      </w:tr>
      <w:tr>
        <w:trPr>
          <w:jc w:val="center"/>
          <w:trHeight w:val="567"/>
        </w:trPr>
        <w:tc>
          <w:tcPr>
            <w:tcW w:w="855" w:type="dxa"/>
            <w:vAlign w:val="center"/>
            <w:textDirection w:val="lrTb"/>
            <w:noWrap w:val="false"/>
          </w:tcPr>
          <w:p>
            <w:pPr>
              <w:jc w:val="center"/>
              <w:rPr>
                <w:sz w:val="24"/>
              </w:rPr>
            </w:pPr>
            <w:r>
              <w:rPr>
                <w:sz w:val="24"/>
              </w:rPr>
              <w:t xml:space="preserve">4</w:t>
            </w:r>
            <w:r/>
          </w:p>
        </w:tc>
        <w:tc>
          <w:tcPr>
            <w:tcW w:w="2400" w:type="dxa"/>
            <w:vAlign w:val="center"/>
            <w:textDirection w:val="lrTb"/>
            <w:noWrap w:val="false"/>
          </w:tcPr>
          <w:p>
            <w:pPr>
              <w:jc w:val="center"/>
              <w:rPr>
                <w:sz w:val="24"/>
              </w:rPr>
            </w:pPr>
            <w:r>
              <w:rPr>
                <w:sz w:val="24"/>
              </w:rPr>
            </w:r>
            <w:r/>
          </w:p>
        </w:tc>
        <w:tc>
          <w:tcPr>
            <w:tcW w:w="1500" w:type="dxa"/>
            <w:vAlign w:val="center"/>
            <w:textDirection w:val="lrTb"/>
            <w:noWrap w:val="false"/>
          </w:tcPr>
          <w:p>
            <w:pPr>
              <w:jc w:val="center"/>
              <w:rPr>
                <w:sz w:val="24"/>
              </w:rPr>
            </w:pPr>
            <w:r>
              <w:rPr>
                <w:sz w:val="24"/>
              </w:rPr>
            </w:r>
            <w:r/>
          </w:p>
        </w:tc>
        <w:tc>
          <w:tcPr>
            <w:tcW w:w="1798" w:type="dxa"/>
            <w:vAlign w:val="center"/>
            <w:textDirection w:val="lrTb"/>
            <w:noWrap w:val="false"/>
          </w:tcPr>
          <w:p>
            <w:pPr>
              <w:jc w:val="center"/>
              <w:rPr>
                <w:sz w:val="24"/>
              </w:rPr>
            </w:pPr>
            <w:r>
              <w:rPr>
                <w:sz w:val="24"/>
              </w:rPr>
            </w:r>
            <w:r/>
          </w:p>
        </w:tc>
        <w:tc>
          <w:tcPr>
            <w:tcW w:w="1735" w:type="dxa"/>
            <w:vAlign w:val="center"/>
            <w:textDirection w:val="lrTb"/>
            <w:noWrap w:val="false"/>
          </w:tcPr>
          <w:p>
            <w:pPr>
              <w:jc w:val="center"/>
              <w:rPr>
                <w:sz w:val="24"/>
              </w:rPr>
            </w:pPr>
            <w:r>
              <w:rPr>
                <w:sz w:val="24"/>
              </w:rPr>
            </w:r>
            <w:r/>
          </w:p>
        </w:tc>
        <w:tc>
          <w:tcPr>
            <w:tcW w:w="1116" w:type="dxa"/>
            <w:vAlign w:val="center"/>
            <w:textDirection w:val="lrTb"/>
            <w:noWrap w:val="false"/>
          </w:tcPr>
          <w:p>
            <w:pPr>
              <w:jc w:val="center"/>
              <w:rPr>
                <w:sz w:val="24"/>
              </w:rPr>
            </w:pPr>
            <w:r>
              <w:rPr>
                <w:sz w:val="24"/>
              </w:rPr>
            </w:r>
            <w:r/>
          </w:p>
        </w:tc>
      </w:tr>
      <w:tr>
        <w:trPr>
          <w:jc w:val="center"/>
          <w:trHeight w:val="567"/>
        </w:trPr>
        <w:tc>
          <w:tcPr>
            <w:tcW w:w="855" w:type="dxa"/>
            <w:vAlign w:val="center"/>
            <w:textDirection w:val="lrTb"/>
            <w:noWrap w:val="false"/>
          </w:tcPr>
          <w:p>
            <w:pPr>
              <w:jc w:val="center"/>
              <w:rPr>
                <w:sz w:val="24"/>
              </w:rPr>
            </w:pPr>
            <w:r>
              <w:rPr>
                <w:rFonts w:hint="eastAsia"/>
                <w:sz w:val="24"/>
              </w:rPr>
              <w:t xml:space="preserve">…</w:t>
            </w:r>
            <w:r/>
          </w:p>
        </w:tc>
        <w:tc>
          <w:tcPr>
            <w:tcBorders>
              <w:bottom w:val="single" w:color="auto" w:sz="4" w:space="0"/>
            </w:tcBorders>
            <w:tcW w:w="2400" w:type="dxa"/>
            <w:vAlign w:val="center"/>
            <w:textDirection w:val="lrTb"/>
            <w:noWrap w:val="false"/>
          </w:tcPr>
          <w:p>
            <w:pPr>
              <w:jc w:val="center"/>
              <w:rPr>
                <w:sz w:val="24"/>
              </w:rPr>
            </w:pPr>
            <w:r>
              <w:rPr>
                <w:sz w:val="24"/>
              </w:rPr>
            </w:r>
            <w:r/>
          </w:p>
        </w:tc>
        <w:tc>
          <w:tcPr>
            <w:tcBorders>
              <w:bottom w:val="single" w:color="auto" w:sz="4" w:space="0"/>
            </w:tcBorders>
            <w:tcW w:w="1500" w:type="dxa"/>
            <w:vAlign w:val="center"/>
            <w:textDirection w:val="lrTb"/>
            <w:noWrap w:val="false"/>
          </w:tcPr>
          <w:p>
            <w:pPr>
              <w:jc w:val="center"/>
              <w:rPr>
                <w:sz w:val="24"/>
              </w:rPr>
            </w:pPr>
            <w:r>
              <w:rPr>
                <w:sz w:val="24"/>
              </w:rPr>
            </w:r>
            <w:r/>
          </w:p>
        </w:tc>
        <w:tc>
          <w:tcPr>
            <w:tcBorders>
              <w:bottom w:val="single" w:color="auto" w:sz="4" w:space="0"/>
            </w:tcBorders>
            <w:tcW w:w="1798" w:type="dxa"/>
            <w:vAlign w:val="center"/>
            <w:textDirection w:val="lrTb"/>
            <w:noWrap w:val="false"/>
          </w:tcPr>
          <w:p>
            <w:pPr>
              <w:jc w:val="center"/>
              <w:rPr>
                <w:sz w:val="24"/>
              </w:rPr>
            </w:pPr>
            <w:r>
              <w:rPr>
                <w:sz w:val="24"/>
              </w:rPr>
            </w:r>
            <w:r/>
          </w:p>
        </w:tc>
        <w:tc>
          <w:tcPr>
            <w:tcBorders>
              <w:bottom w:val="single" w:color="auto" w:sz="4" w:space="0"/>
            </w:tcBorders>
            <w:tcW w:w="1735" w:type="dxa"/>
            <w:vAlign w:val="center"/>
            <w:textDirection w:val="lrTb"/>
            <w:noWrap w:val="false"/>
          </w:tcPr>
          <w:p>
            <w:pPr>
              <w:jc w:val="center"/>
              <w:rPr>
                <w:sz w:val="24"/>
              </w:rPr>
            </w:pPr>
            <w:r>
              <w:rPr>
                <w:sz w:val="24"/>
              </w:rPr>
            </w:r>
            <w:bookmarkEnd w:id="222"/>
            <w:r/>
            <w:bookmarkEnd w:id="223"/>
            <w:r/>
            <w:bookmarkEnd w:id="224"/>
            <w:r/>
            <w:bookmarkEnd w:id="225"/>
            <w:r/>
            <w:r/>
          </w:p>
        </w:tc>
        <w:tc>
          <w:tcPr>
            <w:tcBorders>
              <w:bottom w:val="single" w:color="auto" w:sz="4" w:space="0"/>
            </w:tcBorders>
            <w:tcW w:w="1116" w:type="dxa"/>
            <w:vAlign w:val="center"/>
            <w:textDirection w:val="lrTb"/>
            <w:noWrap w:val="false"/>
          </w:tcPr>
          <w:p>
            <w:pPr>
              <w:jc w:val="center"/>
              <w:rPr>
                <w:sz w:val="24"/>
              </w:rPr>
            </w:pPr>
            <w:r>
              <w:rPr>
                <w:sz w:val="24"/>
              </w:rPr>
            </w:r>
            <w:r/>
          </w:p>
        </w:tc>
      </w:tr>
    </w:tbl>
    <w:p>
      <w:pPr>
        <w:spacing w:line="440" w:lineRule="exact"/>
        <w:rPr>
          <w:rFonts w:cs="宋体"/>
          <w:sz w:val="24"/>
          <w:szCs w:val="24"/>
        </w:rPr>
      </w:pPr>
      <w:r>
        <w:rPr>
          <w:rFonts w:hint="eastAsia"/>
          <w:sz w:val="24"/>
          <w:szCs w:val="22"/>
        </w:rPr>
        <w:t xml:space="preserve">注：</w:t>
      </w:r>
      <w:r>
        <w:rPr>
          <w:rFonts w:hint="eastAsia"/>
          <w:bCs/>
          <w:sz w:val="24"/>
          <w:szCs w:val="22"/>
        </w:rPr>
        <w:t xml:space="preserve">1、上述业绩应为</w:t>
      </w:r>
      <w:r>
        <w:rPr>
          <w:rFonts w:hint="eastAsia" w:cs="宋体"/>
          <w:sz w:val="24"/>
          <w:szCs w:val="24"/>
        </w:rPr>
        <w:t xml:space="preserve">2022年1月1日至今（以合同履行服务时间为准）实施的类似项目（类似项目是指包含代理记账服务）业绩情况。</w:t>
      </w:r>
      <w:r/>
    </w:p>
    <w:p>
      <w:pPr>
        <w:ind w:firstLine="482"/>
        <w:spacing w:line="440" w:lineRule="exact"/>
        <w:rPr>
          <w:rFonts w:cs="宋体"/>
          <w:b/>
          <w:bCs/>
          <w:sz w:val="24"/>
          <w:szCs w:val="24"/>
        </w:rPr>
      </w:pPr>
      <w:r>
        <w:rPr>
          <w:rFonts w:hint="eastAsia" w:cs="宋体"/>
          <w:b/>
          <w:bCs/>
          <w:sz w:val="24"/>
          <w:szCs w:val="24"/>
        </w:rPr>
        <w:t xml:space="preserve">2、响应文件中提供业绩相关合同（应包括合同首页、标的金额所在页、签字盖章页等）</w:t>
      </w:r>
      <w:r/>
    </w:p>
    <w:p>
      <w:pPr>
        <w:ind w:firstLine="480"/>
        <w:spacing w:line="440" w:lineRule="exact"/>
        <w:rPr>
          <w:bCs/>
          <w:sz w:val="24"/>
          <w:szCs w:val="22"/>
        </w:rPr>
      </w:pPr>
      <w:r>
        <w:rPr>
          <w:rFonts w:hint="eastAsia"/>
          <w:bCs/>
          <w:sz w:val="24"/>
          <w:szCs w:val="22"/>
        </w:rPr>
        <w:t xml:space="preserve">3、如有需要说明的事项，请在备注中列明。</w:t>
      </w:r>
      <w:r/>
    </w:p>
    <w:p>
      <w:pPr>
        <w:ind w:firstLine="480"/>
        <w:spacing w:line="440" w:lineRule="exact"/>
        <w:rPr>
          <w:sz w:val="24"/>
          <w:szCs w:val="22"/>
        </w:rPr>
      </w:pPr>
      <w:r>
        <w:rPr>
          <w:rFonts w:hint="eastAsia"/>
          <w:bCs/>
          <w:sz w:val="24"/>
          <w:szCs w:val="22"/>
        </w:rPr>
        <w:t xml:space="preserve">4、</w:t>
      </w:r>
      <w:r>
        <w:rPr>
          <w:rFonts w:hint="eastAsia"/>
          <w:sz w:val="24"/>
          <w:szCs w:val="22"/>
        </w:rPr>
        <w:t xml:space="preserve">我方在此声明，我方所提供的以上资料均真实和准确；我方保证上述信息的真实和准确，并愿意承担因我方就此弄虚作假所引起的一切法律后果。</w:t>
      </w:r>
      <w:r/>
    </w:p>
    <w:p>
      <w:pPr>
        <w:pStyle w:val="792"/>
        <w:rPr>
          <w:rFonts w:cs="仿宋"/>
          <w:b w:val="0"/>
          <w:bCs w:val="0"/>
          <w:sz w:val="32"/>
          <w:szCs w:val="32"/>
        </w:rPr>
      </w:pPr>
      <w:r>
        <w:br w:type="page" w:clear="all"/>
      </w:r>
      <w:bookmarkEnd w:id="177"/>
      <w:r/>
      <w:bookmarkEnd w:id="178"/>
      <w:r/>
      <w:bookmarkEnd w:id="179"/>
      <w:r/>
      <w:bookmarkEnd w:id="180"/>
      <w:r/>
      <w:bookmarkEnd w:id="181"/>
      <w:r/>
      <w:bookmarkEnd w:id="182"/>
      <w:r/>
      <w:bookmarkEnd w:id="183"/>
      <w:r/>
      <w:bookmarkEnd w:id="184"/>
      <w:r/>
      <w:bookmarkEnd w:id="185"/>
      <w:r/>
      <w:bookmarkStart w:id="226" w:name="_Toc12333"/>
      <w:r>
        <w:rPr>
          <w:rFonts w:hint="eastAsia" w:cs="仿宋"/>
          <w:sz w:val="32"/>
          <w:szCs w:val="32"/>
        </w:rPr>
        <w:t xml:space="preserve">质疑函范本</w:t>
      </w:r>
      <w:bookmarkEnd w:id="226"/>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质疑事项1：</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rPr>
          <w:sz w:val="24"/>
          <w:szCs w:val="24"/>
        </w:rPr>
      </w:pPr>
      <w:r>
        <w:rPr>
          <w:sz w:val="24"/>
          <w:szCs w:val="24"/>
        </w:rPr>
        <w:t xml:space="preserve">日期：    </w:t>
      </w:r>
      <w:r/>
    </w:p>
    <w:p>
      <w:pPr>
        <w:ind w:firstLine="602"/>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600"/>
        <w:rPr>
          <w:sz w:val="24"/>
          <w:szCs w:val="24"/>
        </w:rPr>
      </w:pPr>
      <w:r>
        <w:rPr>
          <w:sz w:val="24"/>
          <w:szCs w:val="24"/>
        </w:rPr>
      </w:r>
      <w:r/>
    </w:p>
    <w:p>
      <w:pPr>
        <w:spacing w:line="480" w:lineRule="auto"/>
        <w:rPr>
          <w:sz w:val="24"/>
          <w:szCs w:val="24"/>
          <w:u w:val="single"/>
        </w:rPr>
      </w:pPr>
      <w:r>
        <w:rPr>
          <w:sz w:val="24"/>
          <w:szCs w:val="24"/>
          <w:u w:val="single"/>
        </w:rPr>
      </w:r>
      <w:r/>
    </w:p>
    <w:p>
      <w:pPr>
        <w:pStyle w:val="813"/>
        <w:ind w:firstLine="600"/>
        <w:rPr>
          <w:rFonts w:ascii="Times New Roman"/>
          <w:sz w:val="24"/>
          <w:szCs w:val="24"/>
          <w:u w:val="single"/>
        </w:rPr>
      </w:pPr>
      <w:r>
        <w:rPr>
          <w:rFonts w:asci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26"/>
        <w:rPr>
          <w:rFonts w:ascii="Times New Roman" w:hAnsi="Times New Roman"/>
          <w:sz w:val="24"/>
          <w:szCs w:val="24"/>
          <w:u w:val="single"/>
        </w:rPr>
      </w:pPr>
      <w:r>
        <w:rPr>
          <w:rFonts w:ascii="Times New Roman" w:hAnsi="Times New Roman"/>
          <w:sz w:val="24"/>
          <w:szCs w:val="24"/>
          <w:u w:val="single"/>
        </w:rPr>
      </w:r>
      <w:r/>
    </w:p>
    <w:p>
      <w:pPr>
        <w:pStyle w:val="813"/>
        <w:ind w:firstLine="630"/>
        <w:rPr>
          <w:rFonts w:ascii="Times New Roman"/>
          <w:spacing w:val="6"/>
          <w:sz w:val="24"/>
          <w:szCs w:val="24"/>
        </w:rPr>
      </w:pPr>
      <w:r/>
      <w:bookmarkStart w:id="227" w:name="_Toc6674"/>
      <w:r/>
      <w:bookmarkStart w:id="228" w:name="_Toc497376869"/>
      <w:r/>
      <w:bookmarkStart w:id="229" w:name="_Toc7272"/>
      <w:r/>
      <w:bookmarkStart w:id="230" w:name="_Toc500105782"/>
      <w:r/>
      <w:bookmarkStart w:id="231" w:name="_Toc4330"/>
      <w:r/>
      <w:bookmarkStart w:id="232" w:name="_Toc495949963"/>
      <w:r/>
      <w:bookmarkStart w:id="233" w:name="_Toc22920"/>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bookmarkEnd w:id="227"/>
      <w:r/>
      <w:bookmarkEnd w:id="228"/>
      <w:r/>
      <w:bookmarkEnd w:id="229"/>
      <w:r/>
      <w:bookmarkEnd w:id="230"/>
      <w:r/>
      <w:bookmarkEnd w:id="231"/>
      <w:r/>
      <w:bookmarkEnd w:id="232"/>
      <w:r/>
      <w:bookmarkEnd w:id="233"/>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26"/>
        <w:ind w:firstLine="630"/>
        <w:rPr>
          <w:rFonts w:ascii="Times New Roman" w:hAnsi="Times New Roman"/>
          <w:spacing w:val="6"/>
          <w:sz w:val="24"/>
          <w:szCs w:val="24"/>
        </w:rPr>
      </w:pPr>
      <w:r>
        <w:rPr>
          <w:rFonts w:ascii="Times New Roman" w:hAnsi="Times New Roman"/>
          <w:spacing w:val="6"/>
          <w:sz w:val="24"/>
          <w:szCs w:val="24"/>
        </w:rPr>
      </w:r>
      <w:r/>
    </w:p>
    <w:p>
      <w:pPr>
        <w:pStyle w:val="813"/>
        <w:ind w:firstLine="630"/>
        <w:rPr>
          <w:rFonts w:ascii="Times New Roman"/>
          <w:spacing w:val="6"/>
          <w:sz w:val="24"/>
          <w:szCs w:val="24"/>
        </w:rPr>
      </w:pPr>
      <w:r>
        <w:rPr>
          <w:rFonts w:ascii="Times New Roman"/>
          <w:spacing w:val="6"/>
          <w:sz w:val="24"/>
          <w:szCs w:val="24"/>
        </w:rPr>
      </w:r>
      <w:r/>
    </w:p>
    <w:p>
      <w:pPr>
        <w:spacing w:line="500" w:lineRule="exact"/>
        <w:rPr>
          <w:sz w:val="24"/>
          <w:szCs w:val="24"/>
        </w:rPr>
      </w:pPr>
      <w:r>
        <w:rPr>
          <w:sz w:val="24"/>
          <w:szCs w:val="24"/>
        </w:rPr>
      </w:r>
      <w:r/>
    </w:p>
    <w:sectPr>
      <w:footerReference w:type="default" r:id="rId12"/>
      <w:footerReference w:type="first" r:id="rId13"/>
      <w:footnotePr/>
      <w:endnotePr/>
      <w:type w:val="nextPage"/>
      <w:pgSz w:w="11907" w:h="16840"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黑体">
    <w:panose1 w:val="02010609060101010101"/>
  </w:font>
  <w:font w:name="Segoe UI Symbol">
    <w:panose1 w:val="020B0502040204020203"/>
  </w:font>
  <w:font w:name="仿宋">
    <w:panose1 w:val="02010609060101010101"/>
  </w:font>
  <w:font w:name="Symbol">
    <w:panose1 w:val="05050102010706020507"/>
  </w:font>
  <w:font w:name="Wingdings">
    <w:panose1 w:val="05000000000000000000"/>
  </w:font>
  <w:font w:name="Calibri Light">
    <w:panose1 w:val="020F0302020204030204"/>
  </w:font>
  <w:font w:name="Times New Roman (正文 CS 字体)">
    <w:panose1 w:val="02020603050405020304"/>
  </w:font>
  <w:font w:name="PMingLiU">
    <w:panose1 w:val="020205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sz w:val="21"/>
      </w:rPr>
    </w:pPr>
    <w:r>
      <w:rPr>
        <w:rFonts w:hint="eastAsia"/>
        <w:sz w:val="21"/>
      </w:rPr>
      <w:t xml:space="preserve">第 </w:t>
    </w:r>
    <w:r>
      <w:rPr>
        <w:sz w:val="21"/>
      </w:rPr>
      <w:fldChar w:fldCharType="begin"/>
    </w:r>
    <w:r>
      <w:rPr>
        <w:sz w:val="21"/>
      </w:rPr>
      <w:instrText xml:space="preserve"> PAGE   \* MERGEFORMAT </w:instrText>
    </w:r>
    <w:r>
      <w:rPr>
        <w:sz w:val="21"/>
      </w:rPr>
      <w:fldChar w:fldCharType="separate"/>
    </w:r>
    <w:r>
      <w:rPr>
        <w:sz w:val="21"/>
      </w:rPr>
      <w:t xml:space="preserve">2</w:t>
    </w:r>
    <w:r>
      <w:rPr>
        <w:sz w:val="21"/>
      </w:rPr>
      <w:fldChar w:fldCharType="end"/>
    </w:r>
    <w:r>
      <w:rPr>
        <w:sz w:val="21"/>
      </w:rPr>
      <w:t xml:space="preserve"> </w:t>
    </w:r>
    <w:r>
      <w:rPr>
        <w:rFonts w:hint="eastAsia"/>
        <w:sz w:val="21"/>
      </w:rPr>
      <w:t xml:space="preserve">页，共 </w:t>
    </w:r>
    <w:r>
      <w:rPr>
        <w:sz w:val="21"/>
      </w:rPr>
      <w:fldChar w:fldCharType="begin"/>
    </w:r>
    <w:r>
      <w:rPr>
        <w:sz w:val="21"/>
      </w:rPr>
      <w:instrText xml:space="preserve"> NUMPAGES   \* MERGEFORMAT </w:instrText>
    </w:r>
    <w:r>
      <w:rPr>
        <w:sz w:val="21"/>
      </w:rPr>
      <w:fldChar w:fldCharType="separate"/>
    </w:r>
    <w:r>
      <w:rPr>
        <w:sz w:val="21"/>
      </w:rPr>
      <w:t xml:space="preserve">62</w:t>
    </w:r>
    <w:r>
      <w:rPr>
        <w:sz w:val="21"/>
      </w:rPr>
      <w:fldChar w:fldCharType="end"/>
    </w:r>
    <w:r>
      <w:rPr>
        <w:sz w:val="21"/>
      </w:rPr>
      <w:t xml:space="preserve"> </w:t>
    </w:r>
    <w:r>
      <w:rPr>
        <w:rFonts w:hint="eastAsia"/>
        <w:sz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450"/>
      <w:rPr>
        <w:rStyle w:val="851"/>
      </w:rPr>
      <w:framePr w:wrap="around" w:vAnchor="text" w:hAnchor="margin" w:xAlign="right" w:y="1"/>
    </w:pPr>
    <w:r>
      <w:fldChar w:fldCharType="begin"/>
    </w:r>
    <w:r>
      <w:rPr>
        <w:rStyle w:val="851"/>
      </w:rPr>
      <w:instrText xml:space="preserve">PAGE  </w:instrText>
    </w:r>
    <w:r>
      <w:fldChar w:fldCharType="separate"/>
    </w:r>
    <w:r>
      <w:rPr>
        <w:rStyle w:val="851"/>
      </w:rPr>
      <w:t xml:space="preserve">2</w:t>
    </w:r>
    <w:r>
      <w:fldChar w:fldCharType="end"/>
    </w:r>
    <w:r/>
  </w:p>
  <w:p>
    <w:pPr>
      <w:pStyle w:val="825"/>
      <w:ind w:right="360" w:firstLine="450"/>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sz w:val="21"/>
      </w:rPr>
    </w:pPr>
    <w:r>
      <w:rPr>
        <w:rFonts w:hint="eastAsia"/>
        <w:sz w:val="21"/>
      </w:rPr>
      <w:t xml:space="preserve">第 </w:t>
    </w:r>
    <w:r>
      <w:rPr>
        <w:sz w:val="21"/>
      </w:rPr>
      <w:fldChar w:fldCharType="begin"/>
    </w:r>
    <w:r>
      <w:rPr>
        <w:sz w:val="21"/>
      </w:rPr>
      <w:instrText xml:space="preserve"> PAGE   \* MERGEFORMAT </w:instrText>
    </w:r>
    <w:r>
      <w:rPr>
        <w:sz w:val="21"/>
      </w:rPr>
      <w:fldChar w:fldCharType="separate"/>
    </w:r>
    <w:r>
      <w:rPr>
        <w:sz w:val="21"/>
      </w:rPr>
      <w:t xml:space="preserve">56</w:t>
    </w:r>
    <w:r>
      <w:rPr>
        <w:sz w:val="21"/>
      </w:rPr>
      <w:fldChar w:fldCharType="end"/>
    </w:r>
    <w:r>
      <w:rPr>
        <w:sz w:val="21"/>
      </w:rPr>
      <w:t xml:space="preserve"> </w:t>
    </w:r>
    <w:r>
      <w:rPr>
        <w:rFonts w:hint="eastAsia"/>
        <w:sz w:val="21"/>
      </w:rPr>
      <w:t xml:space="preserve">页，共 </w:t>
    </w:r>
    <w:r>
      <w:rPr>
        <w:sz w:val="21"/>
      </w:rPr>
      <w:fldChar w:fldCharType="begin"/>
    </w:r>
    <w:r>
      <w:rPr>
        <w:sz w:val="21"/>
      </w:rPr>
      <w:instrText xml:space="preserve"> NUMPAGES   \* MERGEFORMAT </w:instrText>
    </w:r>
    <w:r>
      <w:rPr>
        <w:sz w:val="21"/>
      </w:rPr>
      <w:fldChar w:fldCharType="separate"/>
    </w:r>
    <w:r>
      <w:rPr>
        <w:sz w:val="21"/>
      </w:rPr>
      <w:t xml:space="preserve">62</w:t>
    </w:r>
    <w:r>
      <w:rPr>
        <w:sz w:val="21"/>
      </w:rPr>
      <w:fldChar w:fldCharType="end"/>
    </w:r>
    <w:r>
      <w:rPr>
        <w:sz w:val="21"/>
      </w:rPr>
      <w:t xml:space="preserve"> </w:t>
    </w:r>
    <w:r>
      <w:rPr>
        <w:rFonts w:hint="eastAsia"/>
        <w:sz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sz w:val="21"/>
      </w:rPr>
    </w:pPr>
    <w:r>
      <w:rPr>
        <w:rFonts w:hint="eastAsia"/>
        <w:sz w:val="21"/>
      </w:rPr>
      <w:t xml:space="preserve">第 </w:t>
    </w:r>
    <w:r>
      <w:rPr>
        <w:sz w:val="21"/>
      </w:rPr>
      <w:fldChar w:fldCharType="begin"/>
    </w:r>
    <w:r>
      <w:rPr>
        <w:sz w:val="21"/>
      </w:rPr>
      <w:instrText xml:space="preserve"> PAGE   \* MERGEFORMAT </w:instrText>
    </w:r>
    <w:r>
      <w:rPr>
        <w:sz w:val="21"/>
      </w:rPr>
      <w:fldChar w:fldCharType="separate"/>
    </w:r>
    <w:r>
      <w:rPr>
        <w:sz w:val="21"/>
      </w:rPr>
      <w:t xml:space="preserve">3</w:t>
    </w:r>
    <w:r>
      <w:rPr>
        <w:sz w:val="21"/>
      </w:rPr>
      <w:fldChar w:fldCharType="end"/>
    </w:r>
    <w:r>
      <w:rPr>
        <w:sz w:val="21"/>
      </w:rPr>
      <w:t xml:space="preserve"> </w:t>
    </w:r>
    <w:r>
      <w:rPr>
        <w:rFonts w:hint="eastAsia"/>
        <w:sz w:val="21"/>
      </w:rPr>
      <w:t xml:space="preserve">页，共 </w:t>
    </w:r>
    <w:r>
      <w:rPr>
        <w:sz w:val="21"/>
      </w:rPr>
      <w:fldChar w:fldCharType="begin"/>
    </w:r>
    <w:r>
      <w:rPr>
        <w:sz w:val="21"/>
      </w:rPr>
      <w:instrText xml:space="preserve"> NUMPAGES   \* MERGEFORMAT </w:instrText>
    </w:r>
    <w:r>
      <w:rPr>
        <w:sz w:val="21"/>
      </w:rPr>
      <w:fldChar w:fldCharType="separate"/>
    </w:r>
    <w:r>
      <w:rPr>
        <w:sz w:val="21"/>
      </w:rPr>
      <w:t xml:space="preserve">62</w:t>
    </w:r>
    <w:r>
      <w:rPr>
        <w:sz w:val="21"/>
      </w:rPr>
      <w:fldChar w:fldCharType="end"/>
    </w:r>
    <w:r>
      <w:rPr>
        <w:sz w:val="21"/>
      </w:rPr>
      <w:t xml:space="preserve"> </w:t>
    </w:r>
    <w:r>
      <w:rPr>
        <w:rFonts w:hint="eastAsia"/>
        <w:sz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left"/>
      <w:rPr>
        <w:rFonts w:ascii="宋体" w:hAnsi="宋体"/>
        <w:color w:val="808080"/>
        <w:spacing w:val="6"/>
        <w:sz w:val="21"/>
      </w:rPr>
    </w:pPr>
    <w:r>
      <w:rPr>
        <w:rFonts w:hint="eastAsia" w:ascii="宋体" w:hAnsi="宋体"/>
        <w:bCs/>
        <w:color w:val="808080"/>
        <w:spacing w:val="6"/>
        <w:sz w:val="21"/>
        <w:szCs w:val="21"/>
      </w:rPr>
      <w:t xml:space="preserve">莫城街道村级集体财务第三方代理服务项目（2026-2028）磋商文件</w:t>
    </w:r>
    <w:r>
      <w:rPr>
        <w:rFonts w:hint="eastAsia" w:ascii="宋体" w:hAnsi="宋体"/>
        <w:bCs/>
        <w:color w:val="808080"/>
        <w:spacing w:val="6"/>
      </w:rPr>
      <w:t xml:space="preserve"> </w:t>
    </w:r>
    <w:r>
      <w:rPr>
        <w:rFonts w:ascii="宋体" w:hAnsi="宋体"/>
        <w:bCs/>
        <w:color w:val="808080"/>
        <w:spacing w:val="6"/>
      </w:rPr>
      <w:t xml:space="preserve">   </w:t>
    </w:r>
    <w:r>
      <w:rPr>
        <w:rFonts w:hint="eastAsia" w:ascii="宋体" w:hAnsi="宋体"/>
        <w:bCs/>
        <w:color w:val="808080"/>
        <w:spacing w:val="6"/>
      </w:rPr>
      <w:t xml:space="preserve"> </w:t>
    </w:r>
    <w:r>
      <w:rPr>
        <w:rFonts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3"/>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7"/>
  </w:num>
  <w:num w:numId="4">
    <w:abstractNumId w:val="1"/>
  </w:num>
  <w:num w:numId="5">
    <w:abstractNumId w:val="4"/>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uiPriority w:val="0"/>
    <w:qFormat/>
    <w:pPr>
      <w:jc w:val="center"/>
      <w:keepNext/>
      <w:tabs>
        <w:tab w:val="left" w:pos="200" w:leader="none"/>
      </w:tabs>
      <w:outlineLvl w:val="0"/>
    </w:pPr>
    <w:rPr>
      <w:rFonts w:ascii="宋体" w:hAnsi="宋体"/>
      <w:b/>
      <w:sz w:val="36"/>
    </w:rPr>
  </w:style>
  <w:style w:type="paragraph" w:styleId="792">
    <w:name w:val="Heading 2"/>
    <w:basedOn w:val="790"/>
    <w:next w:val="790"/>
    <w:link w:val="1022"/>
    <w:uiPriority w:val="0"/>
    <w:qFormat/>
    <w:pPr>
      <w:jc w:val="center"/>
      <w:keepNext/>
      <w:outlineLvl w:val="1"/>
    </w:pPr>
    <w:rPr>
      <w:b/>
      <w:bCs/>
      <w:sz w:val="28"/>
      <w:szCs w:val="28"/>
    </w:rPr>
  </w:style>
  <w:style w:type="paragraph" w:styleId="793">
    <w:name w:val="Heading 3"/>
    <w:basedOn w:val="790"/>
    <w:next w:val="790"/>
    <w:link w:val="1023"/>
    <w:uiPriority w:val="0"/>
    <w:qFormat/>
    <w:pPr>
      <w:jc w:val="center"/>
      <w:keepNext/>
      <w:outlineLvl w:val="2"/>
    </w:pPr>
    <w:rPr>
      <w:rFonts w:ascii="宋体" w:hAnsi="宋体"/>
      <w:sz w:val="28"/>
    </w:rPr>
  </w:style>
  <w:style w:type="paragraph" w:styleId="794">
    <w:name w:val="Heading 4"/>
    <w:basedOn w:val="790"/>
    <w:next w:val="790"/>
    <w:uiPriority w:val="0"/>
    <w:qFormat/>
    <w:pPr>
      <w:keepNext/>
      <w:outlineLvl w:val="3"/>
    </w:pPr>
    <w:rPr>
      <w:b/>
      <w:bCs/>
      <w:sz w:val="18"/>
    </w:rPr>
  </w:style>
  <w:style w:type="paragraph" w:styleId="795">
    <w:name w:val="Heading 5"/>
    <w:basedOn w:val="790"/>
    <w:next w:val="790"/>
    <w:link w:val="1024"/>
    <w:uiPriority w:val="0"/>
    <w:qFormat/>
    <w:pPr>
      <w:jc w:val="center"/>
      <w:keepNext/>
      <w:outlineLvl w:val="4"/>
    </w:pPr>
    <w:rPr>
      <w:b/>
      <w:bCs/>
      <w:sz w:val="18"/>
    </w:rPr>
  </w:style>
  <w:style w:type="paragraph" w:styleId="796">
    <w:name w:val="Heading 6"/>
    <w:basedOn w:val="790"/>
    <w:next w:val="790"/>
    <w:link w:val="900"/>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902"/>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903"/>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0"/>
    <w:semiHidden/>
    <w:qFormat/>
    <w:pPr>
      <w:ind w:left="1260"/>
      <w:jc w:val="left"/>
    </w:pPr>
    <w:rPr>
      <w:szCs w:val="21"/>
    </w:rPr>
  </w:style>
  <w:style w:type="paragraph" w:styleId="803">
    <w:name w:val="index 8"/>
    <w:basedOn w:val="790"/>
    <w:next w:val="790"/>
    <w:uiPriority w:val="0"/>
    <w:semiHidden/>
    <w:qFormat/>
    <w:pPr>
      <w:ind w:left="1400"/>
    </w:pPr>
  </w:style>
  <w:style w:type="paragraph" w:styleId="804">
    <w:name w:val="Normal Indent"/>
    <w:basedOn w:val="790"/>
    <w:uiPriority w:val="0"/>
    <w:qFormat/>
    <w:pPr>
      <w:ind w:firstLine="420"/>
    </w:pPr>
  </w:style>
  <w:style w:type="paragraph" w:styleId="805">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index 5"/>
    <w:basedOn w:val="790"/>
    <w:next w:val="790"/>
    <w:uiPriority w:val="0"/>
    <w:semiHidden/>
    <w:qFormat/>
    <w:pPr>
      <w:ind w:left="800"/>
    </w:pPr>
  </w:style>
  <w:style w:type="paragraph" w:styleId="807">
    <w:name w:val="Document Map"/>
    <w:basedOn w:val="790"/>
    <w:uiPriority w:val="0"/>
    <w:semiHidden/>
    <w:qFormat/>
    <w:pPr>
      <w:shd w:val="clear" w:color="auto" w:fill="000080"/>
    </w:pPr>
  </w:style>
  <w:style w:type="paragraph" w:styleId="808">
    <w:name w:val="annotation text"/>
    <w:basedOn w:val="790"/>
    <w:link w:val="1025"/>
    <w:uiPriority w:val="0"/>
    <w:qFormat/>
    <w:pPr>
      <w:jc w:val="left"/>
    </w:pPr>
  </w:style>
  <w:style w:type="paragraph" w:styleId="809">
    <w:name w:val="index 6"/>
    <w:basedOn w:val="790"/>
    <w:next w:val="790"/>
    <w:uiPriority w:val="0"/>
    <w:semiHidden/>
    <w:qFormat/>
    <w:pPr>
      <w:ind w:left="1000"/>
    </w:pPr>
  </w:style>
  <w:style w:type="paragraph" w:styleId="810">
    <w:name w:val="Body Text"/>
    <w:basedOn w:val="790"/>
    <w:next w:val="811"/>
    <w:link w:val="1026"/>
    <w:uiPriority w:val="0"/>
    <w:qFormat/>
    <w:rPr>
      <w:rFonts w:ascii="楷体_GB2312" w:hAnsi="Arial" w:eastAsia="楷体_GB2312"/>
      <w:sz w:val="28"/>
    </w:rPr>
  </w:style>
  <w:style w:type="paragraph" w:styleId="811">
    <w:name w:val="Body Text First Indent"/>
    <w:basedOn w:val="810"/>
    <w:next w:val="812"/>
    <w:uiPriority w:val="99"/>
    <w:unhideWhenUsed/>
    <w:qFormat/>
    <w:pPr>
      <w:ind w:firstLine="420"/>
    </w:pPr>
  </w:style>
  <w:style w:type="paragraph" w:styleId="812">
    <w:name w:val="Body Text First Indent 2"/>
    <w:basedOn w:val="813"/>
    <w:next w:val="811"/>
    <w:uiPriority w:val="0"/>
    <w:qFormat/>
  </w:style>
  <w:style w:type="paragraph" w:styleId="813">
    <w:name w:val="Body Text Indent"/>
    <w:basedOn w:val="790"/>
    <w:link w:val="1027"/>
    <w:uiPriority w:val="0"/>
    <w:qFormat/>
    <w:pPr>
      <w:ind w:firstLine="574"/>
      <w:spacing w:line="312" w:lineRule="atLeast"/>
    </w:pPr>
    <w:rPr>
      <w:rFonts w:ascii="宋体"/>
      <w:sz w:val="28"/>
    </w:rPr>
  </w:style>
  <w:style w:type="paragraph" w:styleId="814">
    <w:name w:val="Block Text"/>
    <w:basedOn w:val="790"/>
    <w:uiPriority w:val="0"/>
    <w:qFormat/>
    <w:pPr>
      <w:ind w:left="1890" w:right="11" w:hanging="1409"/>
      <w:spacing w:before="89"/>
      <w:tabs>
        <w:tab w:val="left" w:pos="822" w:leader="none"/>
        <w:tab w:val="left" w:pos="2205" w:leader="none"/>
        <w:tab w:val="left" w:pos="9000" w:leader="none"/>
      </w:tabs>
    </w:pPr>
    <w:rPr>
      <w:sz w:val="24"/>
    </w:rPr>
  </w:style>
  <w:style w:type="paragraph" w:styleId="815">
    <w:name w:val="index 4"/>
    <w:basedOn w:val="790"/>
    <w:next w:val="790"/>
    <w:uiPriority w:val="0"/>
    <w:semiHidden/>
    <w:qFormat/>
    <w:pPr>
      <w:ind w:left="600"/>
    </w:pPr>
  </w:style>
  <w:style w:type="paragraph" w:styleId="816">
    <w:name w:val="toc 5"/>
    <w:basedOn w:val="790"/>
    <w:next w:val="790"/>
    <w:uiPriority w:val="0"/>
    <w:semiHidden/>
    <w:qFormat/>
    <w:pPr>
      <w:ind w:left="840"/>
      <w:jc w:val="left"/>
    </w:pPr>
    <w:rPr>
      <w:szCs w:val="21"/>
    </w:rPr>
  </w:style>
  <w:style w:type="paragraph" w:styleId="817">
    <w:name w:val="toc 3"/>
    <w:basedOn w:val="790"/>
    <w:next w:val="790"/>
    <w:uiPriority w:val="0"/>
    <w:semiHidden/>
    <w:qFormat/>
    <w:pPr>
      <w:ind w:left="420"/>
      <w:jc w:val="left"/>
    </w:pPr>
    <w:rPr>
      <w:i/>
      <w:iCs/>
      <w:szCs w:val="24"/>
    </w:rPr>
  </w:style>
  <w:style w:type="paragraph" w:styleId="818">
    <w:name w:val="Plain Text"/>
    <w:basedOn w:val="790"/>
    <w:link w:val="1028"/>
    <w:uiPriority w:val="0"/>
    <w:qFormat/>
    <w:rPr>
      <w:rFonts w:ascii="宋体" w:hAnsi="Courier New"/>
    </w:rPr>
  </w:style>
  <w:style w:type="paragraph" w:styleId="819">
    <w:name w:val="toc 8"/>
    <w:basedOn w:val="790"/>
    <w:next w:val="790"/>
    <w:uiPriority w:val="0"/>
    <w:semiHidden/>
    <w:qFormat/>
    <w:pPr>
      <w:ind w:left="1470"/>
      <w:jc w:val="left"/>
    </w:pPr>
    <w:rPr>
      <w:szCs w:val="21"/>
    </w:rPr>
  </w:style>
  <w:style w:type="paragraph" w:styleId="820">
    <w:name w:val="index 3"/>
    <w:basedOn w:val="790"/>
    <w:next w:val="790"/>
    <w:uiPriority w:val="0"/>
    <w:semiHidden/>
    <w:qFormat/>
    <w:pPr>
      <w:ind w:left="400"/>
    </w:pPr>
  </w:style>
  <w:style w:type="paragraph" w:styleId="821">
    <w:name w:val="Date"/>
    <w:basedOn w:val="790"/>
    <w:next w:val="790"/>
    <w:link w:val="1029"/>
    <w:uiPriority w:val="0"/>
    <w:qFormat/>
    <w:pPr>
      <w:spacing w:line="312" w:lineRule="atLeast"/>
    </w:pPr>
    <w:rPr>
      <w:rFonts w:ascii="宋体"/>
      <w:sz w:val="28"/>
    </w:rPr>
  </w:style>
  <w:style w:type="paragraph" w:styleId="822">
    <w:name w:val="Body Text Indent 2"/>
    <w:basedOn w:val="790"/>
    <w:uiPriority w:val="0"/>
    <w:qFormat/>
    <w:pPr>
      <w:ind w:left="1890" w:hanging="1409"/>
      <w:tabs>
        <w:tab w:val="left" w:pos="1785" w:leader="none"/>
        <w:tab w:val="left" w:pos="1887" w:leader="none"/>
        <w:tab w:val="left" w:pos="2112" w:leader="none"/>
        <w:tab w:val="left" w:pos="9000" w:leader="none"/>
      </w:tabs>
    </w:pPr>
    <w:rPr>
      <w:sz w:val="24"/>
    </w:rPr>
  </w:style>
  <w:style w:type="paragraph" w:styleId="823">
    <w:name w:val="endnote text"/>
    <w:basedOn w:val="790"/>
    <w:link w:val="1020"/>
    <w:uiPriority w:val="99"/>
    <w:semiHidden/>
    <w:unhideWhenUsed/>
    <w:qFormat/>
    <w:rPr>
      <w:sz w:val="20"/>
    </w:rPr>
  </w:style>
  <w:style w:type="paragraph" w:styleId="824">
    <w:name w:val="Balloon Text"/>
    <w:basedOn w:val="790"/>
    <w:link w:val="1030"/>
    <w:uiPriority w:val="0"/>
    <w:unhideWhenUsed/>
    <w:qFormat/>
    <w:rPr>
      <w:rFonts w:ascii="Calibri" w:hAnsi="Calibri"/>
      <w:sz w:val="18"/>
      <w:szCs w:val="18"/>
    </w:rPr>
  </w:style>
  <w:style w:type="paragraph" w:styleId="825">
    <w:name w:val="Footer"/>
    <w:basedOn w:val="790"/>
    <w:link w:val="1031"/>
    <w:uiPriority w:val="0"/>
    <w:qFormat/>
    <w:pPr>
      <w:jc w:val="left"/>
      <w:tabs>
        <w:tab w:val="center" w:pos="4153" w:leader="none"/>
        <w:tab w:val="right" w:pos="8306" w:leader="none"/>
      </w:tabs>
    </w:pPr>
    <w:rPr>
      <w:sz w:val="18"/>
    </w:rPr>
  </w:style>
  <w:style w:type="paragraph" w:styleId="826">
    <w:name w:val="envelope return"/>
    <w:basedOn w:val="790"/>
    <w:uiPriority w:val="0"/>
    <w:qFormat/>
    <w:rPr>
      <w:rFonts w:ascii="Arial" w:hAnsi="Arial"/>
    </w:rPr>
  </w:style>
  <w:style w:type="paragraph" w:styleId="827">
    <w:name w:val="Header"/>
    <w:basedOn w:val="790"/>
    <w:link w:val="1032"/>
    <w:uiPriority w:val="0"/>
    <w:qFormat/>
    <w:pPr>
      <w:jc w:val="center"/>
      <w:tabs>
        <w:tab w:val="center" w:pos="4153" w:leader="none"/>
        <w:tab w:val="right" w:pos="8306" w:leader="none"/>
      </w:tabs>
      <w:pBdr>
        <w:bottom w:val="single" w:color="auto" w:sz="6" w:space="1"/>
      </w:pBdr>
    </w:pPr>
    <w:rPr>
      <w:sz w:val="18"/>
    </w:rPr>
  </w:style>
  <w:style w:type="paragraph" w:styleId="828">
    <w:name w:val="Signature"/>
    <w:basedOn w:val="790"/>
    <w:link w:val="1033"/>
    <w:uiPriority w:val="0"/>
    <w:qFormat/>
    <w:pPr>
      <w:jc w:val="center"/>
      <w:spacing w:after="600" w:line="312" w:lineRule="atLeast"/>
    </w:pPr>
    <w:rPr>
      <w:rFonts w:eastAsia="仿宋_GB2312"/>
      <w:sz w:val="24"/>
    </w:rPr>
  </w:style>
  <w:style w:type="paragraph" w:styleId="829">
    <w:name w:val="toc 1"/>
    <w:basedOn w:val="790"/>
    <w:next w:val="790"/>
    <w:uiPriority w:val="39"/>
    <w:qFormat/>
    <w:pPr>
      <w:ind w:left="210"/>
      <w:spacing w:before="100" w:beforeAutospacing="1" w:after="100" w:afterAutospacing="1" w:line="360" w:lineRule="exact"/>
      <w:tabs>
        <w:tab w:val="right" w:pos="9450" w:leader="dot"/>
      </w:tabs>
    </w:pPr>
    <w:rPr>
      <w:b/>
      <w:bCs/>
      <w:caps/>
      <w:sz w:val="28"/>
      <w:szCs w:val="36"/>
    </w:rPr>
  </w:style>
  <w:style w:type="paragraph" w:styleId="830">
    <w:name w:val="toc 4"/>
    <w:basedOn w:val="790"/>
    <w:next w:val="790"/>
    <w:uiPriority w:val="0"/>
    <w:semiHidden/>
    <w:qFormat/>
    <w:pPr>
      <w:ind w:left="630"/>
      <w:jc w:val="left"/>
    </w:pPr>
    <w:rPr>
      <w:szCs w:val="21"/>
    </w:rPr>
  </w:style>
  <w:style w:type="paragraph" w:styleId="831">
    <w:name w:val="index heading"/>
    <w:basedOn w:val="790"/>
    <w:next w:val="832"/>
    <w:uiPriority w:val="0"/>
    <w:semiHidden/>
    <w:qFormat/>
  </w:style>
  <w:style w:type="paragraph" w:styleId="832">
    <w:name w:val="index 1"/>
    <w:basedOn w:val="790"/>
    <w:next w:val="790"/>
    <w:uiPriority w:val="0"/>
    <w:semiHidden/>
    <w:qFormat/>
  </w:style>
  <w:style w:type="paragraph" w:styleId="833">
    <w:name w:val="Subtitle"/>
    <w:basedOn w:val="790"/>
    <w:next w:val="790"/>
    <w:link w:val="1034"/>
    <w:uiPriority w:val="0"/>
    <w:qFormat/>
    <w:pPr>
      <w:jc w:val="center"/>
      <w:spacing w:before="240" w:after="60" w:line="312" w:lineRule="auto"/>
      <w:outlineLvl w:val="1"/>
    </w:pPr>
    <w:rPr>
      <w:rFonts w:ascii="Cambria" w:hAnsi="Cambria"/>
      <w:b/>
      <w:bCs/>
      <w:sz w:val="32"/>
      <w:szCs w:val="32"/>
    </w:rPr>
  </w:style>
  <w:style w:type="paragraph" w:styleId="834">
    <w:name w:val="footnote text"/>
    <w:basedOn w:val="790"/>
    <w:link w:val="1019"/>
    <w:uiPriority w:val="99"/>
    <w:semiHidden/>
    <w:unhideWhenUsed/>
    <w:qFormat/>
    <w:pPr>
      <w:spacing w:after="40"/>
    </w:pPr>
    <w:rPr>
      <w:sz w:val="18"/>
    </w:rPr>
  </w:style>
  <w:style w:type="paragraph" w:styleId="835">
    <w:name w:val="toc 6"/>
    <w:basedOn w:val="790"/>
    <w:next w:val="790"/>
    <w:uiPriority w:val="0"/>
    <w:semiHidden/>
    <w:qFormat/>
    <w:pPr>
      <w:ind w:left="1050"/>
      <w:jc w:val="left"/>
    </w:pPr>
    <w:rPr>
      <w:szCs w:val="21"/>
    </w:rPr>
  </w:style>
  <w:style w:type="paragraph" w:styleId="836">
    <w:name w:val="Body Text Indent 3"/>
    <w:basedOn w:val="790"/>
    <w:uiPriority w:val="0"/>
    <w:qFormat/>
    <w:pPr>
      <w:ind w:firstLine="555"/>
    </w:pPr>
    <w:rPr>
      <w:b/>
      <w:bCs/>
      <w:sz w:val="28"/>
      <w:u w:val="single"/>
    </w:rPr>
  </w:style>
  <w:style w:type="paragraph" w:styleId="837">
    <w:name w:val="index 7"/>
    <w:basedOn w:val="790"/>
    <w:next w:val="790"/>
    <w:uiPriority w:val="0"/>
    <w:semiHidden/>
    <w:qFormat/>
    <w:pPr>
      <w:ind w:left="1200"/>
    </w:pPr>
  </w:style>
  <w:style w:type="paragraph" w:styleId="838">
    <w:name w:val="index 9"/>
    <w:basedOn w:val="790"/>
    <w:next w:val="790"/>
    <w:uiPriority w:val="0"/>
    <w:semiHidden/>
    <w:qFormat/>
    <w:pPr>
      <w:ind w:left="1600"/>
    </w:pPr>
  </w:style>
  <w:style w:type="paragraph" w:styleId="839">
    <w:name w:val="table of figures"/>
    <w:basedOn w:val="790"/>
    <w:next w:val="790"/>
    <w:uiPriority w:val="0"/>
    <w:semiHidden/>
    <w:qFormat/>
    <w:pPr>
      <w:ind w:left="840" w:hanging="420"/>
    </w:pPr>
  </w:style>
  <w:style w:type="paragraph" w:styleId="840">
    <w:name w:val="toc 2"/>
    <w:basedOn w:val="790"/>
    <w:next w:val="790"/>
    <w:uiPriority w:val="39"/>
    <w:qFormat/>
    <w:pPr>
      <w:ind w:left="525"/>
      <w:jc w:val="left"/>
      <w:spacing w:line="400" w:lineRule="exact"/>
      <w:tabs>
        <w:tab w:val="right" w:pos="9450" w:leader="dot"/>
      </w:tabs>
    </w:pPr>
    <w:rPr>
      <w:rFonts w:ascii="宋体" w:hAnsi="宋体"/>
      <w:b/>
      <w:bCs/>
      <w:smallCaps/>
      <w:sz w:val="24"/>
      <w:szCs w:val="24"/>
    </w:rPr>
  </w:style>
  <w:style w:type="paragraph" w:styleId="841">
    <w:name w:val="toc 9"/>
    <w:basedOn w:val="790"/>
    <w:next w:val="790"/>
    <w:uiPriority w:val="0"/>
    <w:semiHidden/>
    <w:qFormat/>
    <w:pPr>
      <w:ind w:left="1680"/>
      <w:jc w:val="left"/>
    </w:pPr>
    <w:rPr>
      <w:szCs w:val="21"/>
    </w:rPr>
  </w:style>
  <w:style w:type="paragraph" w:styleId="842">
    <w:name w:val="Body Text 2"/>
    <w:basedOn w:val="790"/>
    <w:uiPriority w:val="0"/>
    <w:qFormat/>
    <w:pPr>
      <w:spacing w:after="120" w:line="480" w:lineRule="auto"/>
    </w:pPr>
  </w:style>
  <w:style w:type="paragraph" w:styleId="843">
    <w:name w:val="HTML Preformatted"/>
    <w:basedOn w:val="790"/>
    <w:link w:val="10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44">
    <w:name w:val="Normal (Web)"/>
    <w:basedOn w:val="790"/>
    <w:uiPriority w:val="99"/>
    <w:unhideWhenUsed/>
    <w:qFormat/>
    <w:pPr>
      <w:jc w:val="left"/>
      <w:spacing w:before="100" w:beforeAutospacing="1" w:after="100" w:afterAutospacing="1"/>
      <w:widowControl/>
    </w:pPr>
    <w:rPr>
      <w:rFonts w:ascii="宋体" w:hAnsi="宋体" w:cs="宋体"/>
      <w:sz w:val="24"/>
      <w:szCs w:val="24"/>
    </w:rPr>
  </w:style>
  <w:style w:type="paragraph" w:styleId="845">
    <w:name w:val="index 2"/>
    <w:basedOn w:val="790"/>
    <w:next w:val="790"/>
    <w:uiPriority w:val="0"/>
    <w:semiHidden/>
    <w:qFormat/>
    <w:pPr>
      <w:ind w:left="200"/>
    </w:pPr>
  </w:style>
  <w:style w:type="paragraph" w:styleId="846">
    <w:name w:val="Title"/>
    <w:basedOn w:val="790"/>
    <w:next w:val="790"/>
    <w:link w:val="1036"/>
    <w:uiPriority w:val="0"/>
    <w:qFormat/>
    <w:pPr>
      <w:jc w:val="center"/>
      <w:spacing w:before="240" w:after="60"/>
      <w:outlineLvl w:val="0"/>
    </w:pPr>
    <w:rPr>
      <w:rFonts w:ascii="Cambria" w:hAnsi="Cambria"/>
      <w:b/>
      <w:bCs/>
      <w:sz w:val="32"/>
      <w:szCs w:val="32"/>
    </w:rPr>
  </w:style>
  <w:style w:type="paragraph" w:styleId="847">
    <w:name w:val="annotation subject"/>
    <w:basedOn w:val="808"/>
    <w:next w:val="808"/>
    <w:link w:val="1037"/>
    <w:uiPriority w:val="0"/>
    <w:qFormat/>
    <w:rPr>
      <w:b/>
      <w:bCs/>
      <w:sz w:val="20"/>
    </w:rPr>
  </w:style>
  <w:style w:type="table" w:styleId="848">
    <w:name w:val="Table Grid"/>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basedOn w:val="800"/>
    <w:uiPriority w:val="99"/>
    <w:semiHidden/>
    <w:unhideWhenUsed/>
    <w:qFormat/>
    <w:rPr>
      <w:vertAlign w:val="superscript"/>
    </w:rPr>
  </w:style>
  <w:style w:type="character" w:styleId="851">
    <w:name w:val="page number"/>
    <w:uiPriority w:val="0"/>
    <w:qFormat/>
  </w:style>
  <w:style w:type="character" w:styleId="852">
    <w:name w:val="FollowedHyperlink"/>
    <w:uiPriority w:val="0"/>
    <w:qFormat/>
    <w:rPr>
      <w:color w:val="800080"/>
      <w:u w:val="none"/>
    </w:rPr>
  </w:style>
  <w:style w:type="character" w:styleId="853">
    <w:name w:val="Emphasis"/>
    <w:uiPriority w:val="0"/>
    <w:qFormat/>
  </w:style>
  <w:style w:type="character" w:styleId="854">
    <w:name w:val="HTML Definition"/>
    <w:uiPriority w:val="0"/>
    <w:qFormat/>
  </w:style>
  <w:style w:type="character" w:styleId="855">
    <w:name w:val="HTML Typewriter"/>
    <w:uiPriority w:val="0"/>
    <w:qFormat/>
    <w:rPr>
      <w:rFonts w:hint="default" w:ascii="Monospac821 BT" w:hAnsi="Monospac821 BT" w:eastAsia="Monospac821 BT" w:cs="Monospac821 BT"/>
      <w:sz w:val="20"/>
    </w:rPr>
  </w:style>
  <w:style w:type="character" w:styleId="856">
    <w:name w:val="HTML Acronym"/>
    <w:uiPriority w:val="0"/>
    <w:qFormat/>
  </w:style>
  <w:style w:type="character" w:styleId="857">
    <w:name w:val="HTML Variable"/>
    <w:uiPriority w:val="0"/>
    <w:qFormat/>
  </w:style>
  <w:style w:type="character" w:styleId="858">
    <w:name w:val="Hyperlink"/>
    <w:uiPriority w:val="99"/>
    <w:qFormat/>
    <w:rPr>
      <w:color w:val="0000ff"/>
      <w:u w:val="none"/>
    </w:rPr>
  </w:style>
  <w:style w:type="character" w:styleId="859">
    <w:name w:val="HTML Code"/>
    <w:uiPriority w:val="0"/>
    <w:qFormat/>
    <w:rPr>
      <w:rFonts w:hint="default" w:ascii="Monospac821 BT" w:hAnsi="Monospac821 BT" w:eastAsia="Monospac821 BT" w:cs="Monospac821 BT"/>
      <w:sz w:val="20"/>
    </w:rPr>
  </w:style>
  <w:style w:type="character" w:styleId="860">
    <w:name w:val="annotation reference"/>
    <w:uiPriority w:val="0"/>
    <w:qFormat/>
    <w:rPr>
      <w:sz w:val="21"/>
      <w:szCs w:val="21"/>
    </w:rPr>
  </w:style>
  <w:style w:type="character" w:styleId="861">
    <w:name w:val="HTML Cite"/>
    <w:uiPriority w:val="0"/>
    <w:qFormat/>
  </w:style>
  <w:style w:type="character" w:styleId="862">
    <w:name w:val="footnote reference"/>
    <w:basedOn w:val="800"/>
    <w:uiPriority w:val="99"/>
    <w:unhideWhenUsed/>
    <w:qFormat/>
    <w:rPr>
      <w:vertAlign w:val="superscript"/>
    </w:rPr>
  </w:style>
  <w:style w:type="character" w:styleId="863">
    <w:name w:val="HTML Keyboard"/>
    <w:uiPriority w:val="0"/>
    <w:qFormat/>
    <w:rPr>
      <w:rFonts w:ascii="Monospac821 BT" w:hAnsi="Monospac821 BT" w:eastAsia="Monospac821 BT" w:cs="Monospac821 BT"/>
      <w:sz w:val="20"/>
    </w:rPr>
  </w:style>
  <w:style w:type="character" w:styleId="864">
    <w:name w:val="HTML Sample"/>
    <w:uiPriority w:val="0"/>
    <w:qFormat/>
    <w:rPr>
      <w:rFonts w:hint="default" w:ascii="Monospac821 BT" w:hAnsi="Monospac821 BT" w:eastAsia="Monospac821 BT" w:cs="Monospac821 BT"/>
      <w:color w:val="666666"/>
    </w:rPr>
  </w:style>
  <w:style w:type="table" w:styleId="865"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Fließtext"/>
    <w:basedOn w:val="790"/>
    <w:uiPriority w:val="0"/>
    <w:qFormat/>
  </w:style>
  <w:style w:type="character" w:styleId="886" w:customStyle="1">
    <w:name w:val="Heading 6 Char"/>
    <w:basedOn w:val="800"/>
    <w:uiPriority w:val="9"/>
    <w:qFormat/>
    <w:rPr>
      <w:rFonts w:ascii="Arial" w:hAnsi="Arial" w:eastAsia="Arial" w:cs="Arial"/>
      <w:b/>
      <w:bCs/>
      <w:sz w:val="22"/>
      <w:szCs w:val="22"/>
    </w:rPr>
  </w:style>
  <w:style w:type="character" w:styleId="887" w:customStyle="1">
    <w:name w:val="Heading 7 Char"/>
    <w:basedOn w:val="800"/>
    <w:uiPriority w:val="9"/>
    <w:qFormat/>
    <w:rPr>
      <w:rFonts w:ascii="Arial" w:hAnsi="Arial" w:eastAsia="Arial" w:cs="Arial"/>
      <w:b/>
      <w:bCs/>
      <w:i/>
      <w:iCs/>
      <w:sz w:val="22"/>
      <w:szCs w:val="22"/>
    </w:rPr>
  </w:style>
  <w:style w:type="character" w:styleId="888" w:customStyle="1">
    <w:name w:val="Heading 8 Char"/>
    <w:basedOn w:val="800"/>
    <w:uiPriority w:val="9"/>
    <w:qFormat/>
    <w:rPr>
      <w:rFonts w:ascii="Arial" w:hAnsi="Arial" w:eastAsia="Arial" w:cs="Arial"/>
      <w:i/>
      <w:iCs/>
      <w:sz w:val="22"/>
      <w:szCs w:val="22"/>
    </w:rPr>
  </w:style>
  <w:style w:type="character" w:styleId="889" w:customStyle="1">
    <w:name w:val="Heading 9 Char"/>
    <w:basedOn w:val="800"/>
    <w:uiPriority w:val="9"/>
    <w:qFormat/>
    <w:rPr>
      <w:rFonts w:ascii="Arial" w:hAnsi="Arial" w:eastAsia="Arial" w:cs="Arial"/>
      <w:i/>
      <w:iCs/>
      <w:sz w:val="21"/>
      <w:szCs w:val="21"/>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标题111"/>
    <w:uiPriority w:val="39"/>
    <w:unhideWhenUsed/>
    <w:qFormat/>
    <w:rPr>
      <w:rFonts w:ascii="Times New Roman" w:hAnsi="Times New Roman" w:eastAsia="宋体" w:cs="Times New Roman"/>
      <w:lang w:val="en-US" w:eastAsia="zh-CN" w:bidi="ar-SA"/>
    </w:rPr>
  </w:style>
  <w:style w:type="character" w:styleId="895" w:customStyle="1">
    <w:name w:val="Heading 1 Char"/>
    <w:basedOn w:val="800"/>
    <w:uiPriority w:val="9"/>
    <w:qFormat/>
    <w:rPr>
      <w:rFonts w:ascii="Arial" w:hAnsi="Arial" w:eastAsia="Arial" w:cs="Arial"/>
      <w:sz w:val="40"/>
      <w:szCs w:val="40"/>
    </w:rPr>
  </w:style>
  <w:style w:type="character" w:styleId="896" w:customStyle="1">
    <w:name w:val="Heading 2 Char"/>
    <w:basedOn w:val="800"/>
    <w:uiPriority w:val="9"/>
    <w:qFormat/>
    <w:rPr>
      <w:rFonts w:ascii="Arial" w:hAnsi="Arial" w:eastAsia="Arial" w:cs="Arial"/>
      <w:sz w:val="34"/>
    </w:rPr>
  </w:style>
  <w:style w:type="character" w:styleId="897" w:customStyle="1">
    <w:name w:val="Heading 3 Char"/>
    <w:basedOn w:val="800"/>
    <w:uiPriority w:val="9"/>
    <w:qFormat/>
    <w:rPr>
      <w:rFonts w:ascii="Arial" w:hAnsi="Arial" w:eastAsia="Arial" w:cs="Arial"/>
      <w:sz w:val="30"/>
      <w:szCs w:val="30"/>
    </w:rPr>
  </w:style>
  <w:style w:type="character" w:styleId="898" w:customStyle="1">
    <w:name w:val="Heading 4 Char"/>
    <w:basedOn w:val="800"/>
    <w:uiPriority w:val="9"/>
    <w:qFormat/>
    <w:rPr>
      <w:rFonts w:ascii="Arial" w:hAnsi="Arial" w:eastAsia="Arial" w:cs="Arial"/>
      <w:b/>
      <w:bCs/>
      <w:sz w:val="26"/>
      <w:szCs w:val="26"/>
    </w:rPr>
  </w:style>
  <w:style w:type="character" w:styleId="899" w:customStyle="1">
    <w:name w:val="Heading 5 Char"/>
    <w:basedOn w:val="800"/>
    <w:uiPriority w:val="9"/>
    <w:qFormat/>
    <w:rPr>
      <w:rFonts w:ascii="Arial" w:hAnsi="Arial" w:eastAsia="Arial" w:cs="Arial"/>
      <w:b/>
      <w:bCs/>
      <w:sz w:val="24"/>
      <w:szCs w:val="24"/>
    </w:rPr>
  </w:style>
  <w:style w:type="character" w:styleId="900" w:customStyle="1">
    <w:name w:val="标题 6 字符"/>
    <w:basedOn w:val="800"/>
    <w:link w:val="796"/>
    <w:uiPriority w:val="9"/>
    <w:qFormat/>
    <w:rPr>
      <w:rFonts w:ascii="Arial" w:hAnsi="Arial" w:eastAsia="Arial" w:cs="Arial"/>
      <w:b/>
      <w:bCs/>
      <w:sz w:val="22"/>
      <w:szCs w:val="22"/>
    </w:rPr>
  </w:style>
  <w:style w:type="character" w:styleId="901" w:customStyle="1">
    <w:name w:val="标题 7 字符"/>
    <w:basedOn w:val="800"/>
    <w:link w:val="797"/>
    <w:uiPriority w:val="9"/>
    <w:qFormat/>
    <w:rPr>
      <w:rFonts w:ascii="Arial" w:hAnsi="Arial" w:eastAsia="Arial" w:cs="Arial"/>
      <w:b/>
      <w:bCs/>
      <w:i/>
      <w:iCs/>
      <w:sz w:val="22"/>
      <w:szCs w:val="22"/>
    </w:rPr>
  </w:style>
  <w:style w:type="character" w:styleId="902" w:customStyle="1">
    <w:name w:val="标题 8 字符"/>
    <w:basedOn w:val="800"/>
    <w:link w:val="798"/>
    <w:uiPriority w:val="9"/>
    <w:qFormat/>
    <w:rPr>
      <w:rFonts w:ascii="Arial" w:hAnsi="Arial" w:eastAsia="Arial" w:cs="Arial"/>
      <w:i/>
      <w:iCs/>
      <w:sz w:val="22"/>
      <w:szCs w:val="22"/>
    </w:rPr>
  </w:style>
  <w:style w:type="character" w:styleId="903" w:customStyle="1">
    <w:name w:val="标题 9 字符"/>
    <w:basedOn w:val="800"/>
    <w:link w:val="799"/>
    <w:uiPriority w:val="9"/>
    <w:qFormat/>
    <w:rPr>
      <w:rFonts w:ascii="Arial" w:hAnsi="Arial" w:eastAsia="Arial" w:cs="Arial"/>
      <w:i/>
      <w:iCs/>
      <w:sz w:val="21"/>
      <w:szCs w:val="21"/>
    </w:rPr>
  </w:style>
  <w:style w:type="character" w:styleId="904" w:customStyle="1">
    <w:name w:val="Title Char"/>
    <w:basedOn w:val="800"/>
    <w:uiPriority w:val="10"/>
    <w:qFormat/>
    <w:rPr>
      <w:sz w:val="48"/>
      <w:szCs w:val="48"/>
    </w:rPr>
  </w:style>
  <w:style w:type="character" w:styleId="905" w:customStyle="1">
    <w:name w:val="Subtitle Char"/>
    <w:basedOn w:val="800"/>
    <w:uiPriority w:val="11"/>
    <w:qFormat/>
    <w:rPr>
      <w:sz w:val="24"/>
      <w:szCs w:val="24"/>
    </w:rPr>
  </w:style>
  <w:style w:type="paragraph" w:styleId="906">
    <w:name w:val="Quote"/>
    <w:basedOn w:val="790"/>
    <w:next w:val="790"/>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90"/>
    <w:next w:val="790"/>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basedOn w:val="800"/>
    <w:uiPriority w:val="99"/>
    <w:qFormat/>
  </w:style>
  <w:style w:type="character" w:styleId="911" w:customStyle="1">
    <w:name w:val="Footer Char"/>
    <w:basedOn w:val="800"/>
    <w:uiPriority w:val="99"/>
    <w:qFormat/>
  </w:style>
  <w:style w:type="character" w:styleId="912" w:customStyle="1">
    <w:name w:val="Caption Char"/>
    <w:uiPriority w:val="99"/>
    <w:qFormat/>
  </w:style>
  <w:style w:type="table" w:styleId="91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834"/>
    <w:uiPriority w:val="99"/>
    <w:qFormat/>
    <w:rPr>
      <w:sz w:val="18"/>
    </w:rPr>
  </w:style>
  <w:style w:type="character" w:styleId="1020" w:customStyle="1">
    <w:name w:val="尾注文本 字符"/>
    <w:link w:val="823"/>
    <w:uiPriority w:val="99"/>
    <w:qFormat/>
    <w:rPr>
      <w:sz w:val="20"/>
    </w:rPr>
  </w:style>
  <w:style w:type="paragraph" w:styleId="1021" w:customStyle="1">
    <w:name w:val="TOC 标题11"/>
    <w:uiPriority w:val="39"/>
    <w:unhideWhenUsed/>
    <w:qFormat/>
    <w:rPr>
      <w:rFonts w:ascii="Times New Roman" w:hAnsi="Times New Roman" w:eastAsia="宋体" w:cs="Times New Roman"/>
      <w:lang w:val="en-US" w:eastAsia="zh-CN" w:bidi="ar-SA"/>
    </w:rPr>
  </w:style>
  <w:style w:type="character" w:styleId="1022" w:customStyle="1">
    <w:name w:val="标题 2 字符"/>
    <w:link w:val="792"/>
    <w:uiPriority w:val="0"/>
    <w:qFormat/>
    <w:rPr>
      <w:b/>
      <w:bCs/>
      <w:sz w:val="28"/>
      <w:szCs w:val="28"/>
    </w:rPr>
  </w:style>
  <w:style w:type="character" w:styleId="1023" w:customStyle="1">
    <w:name w:val="标题 3 字符"/>
    <w:link w:val="793"/>
    <w:uiPriority w:val="0"/>
    <w:semiHidden/>
    <w:qFormat/>
    <w:rPr>
      <w:rFonts w:ascii="宋体" w:hAnsi="宋体" w:eastAsia="宋体"/>
      <w:sz w:val="28"/>
      <w:lang w:val="en-US" w:eastAsia="zh-CN" w:bidi="ar-SA"/>
    </w:rPr>
  </w:style>
  <w:style w:type="character" w:styleId="1024" w:customStyle="1">
    <w:name w:val="标题 5 字符"/>
    <w:link w:val="795"/>
    <w:uiPriority w:val="0"/>
    <w:semiHidden/>
    <w:qFormat/>
    <w:rPr>
      <w:rFonts w:eastAsia="宋体"/>
      <w:b/>
      <w:bCs/>
      <w:sz w:val="18"/>
      <w:lang w:val="en-US" w:eastAsia="zh-CN" w:bidi="ar-SA"/>
    </w:rPr>
  </w:style>
  <w:style w:type="character" w:styleId="1025" w:customStyle="1">
    <w:name w:val="批注文字 字符"/>
    <w:link w:val="808"/>
    <w:uiPriority w:val="0"/>
    <w:qFormat/>
    <w:rPr>
      <w:sz w:val="21"/>
    </w:rPr>
  </w:style>
  <w:style w:type="character" w:styleId="1026" w:customStyle="1">
    <w:name w:val="正文文本 字符"/>
    <w:link w:val="810"/>
    <w:uiPriority w:val="0"/>
    <w:qFormat/>
    <w:rPr>
      <w:rFonts w:ascii="楷体_GB2312" w:hAnsi="Arial" w:eastAsia="楷体_GB2312"/>
      <w:sz w:val="28"/>
    </w:rPr>
  </w:style>
  <w:style w:type="character" w:styleId="1027" w:customStyle="1">
    <w:name w:val="正文文本缩进 字符"/>
    <w:link w:val="813"/>
    <w:uiPriority w:val="0"/>
    <w:qFormat/>
    <w:rPr>
      <w:rFonts w:ascii="宋体" w:eastAsia="宋体"/>
      <w:sz w:val="28"/>
      <w:lang w:val="en-US" w:eastAsia="zh-CN" w:bidi="ar-SA"/>
    </w:rPr>
  </w:style>
  <w:style w:type="character" w:styleId="1028" w:customStyle="1">
    <w:name w:val="纯文本 字符"/>
    <w:link w:val="818"/>
    <w:uiPriority w:val="0"/>
    <w:qFormat/>
    <w:rPr>
      <w:rFonts w:ascii="宋体" w:hAnsi="Courier New" w:eastAsia="宋体"/>
      <w:sz w:val="21"/>
      <w:lang w:val="en-US" w:eastAsia="zh-CN" w:bidi="ar-SA"/>
    </w:rPr>
  </w:style>
  <w:style w:type="character" w:styleId="1029" w:customStyle="1">
    <w:name w:val="日期 字符"/>
    <w:link w:val="821"/>
    <w:uiPriority w:val="0"/>
    <w:qFormat/>
    <w:rPr>
      <w:rFonts w:ascii="宋体"/>
      <w:sz w:val="28"/>
    </w:rPr>
  </w:style>
  <w:style w:type="character" w:styleId="1030" w:customStyle="1">
    <w:name w:val="批注框文本 字符"/>
    <w:link w:val="824"/>
    <w:uiPriority w:val="0"/>
    <w:qFormat/>
    <w:rPr>
      <w:rFonts w:ascii="Calibri" w:hAnsi="Calibri" w:eastAsia="宋体"/>
      <w:sz w:val="18"/>
      <w:szCs w:val="18"/>
      <w:lang w:val="en-US" w:eastAsia="zh-CN" w:bidi="ar-SA"/>
    </w:rPr>
  </w:style>
  <w:style w:type="character" w:styleId="1031" w:customStyle="1">
    <w:name w:val="页脚 字符"/>
    <w:link w:val="825"/>
    <w:uiPriority w:val="0"/>
    <w:qFormat/>
    <w:rPr>
      <w:rFonts w:eastAsia="宋体"/>
      <w:sz w:val="18"/>
      <w:lang w:val="en-US" w:eastAsia="zh-CN" w:bidi="ar-SA"/>
    </w:rPr>
  </w:style>
  <w:style w:type="character" w:styleId="1032" w:customStyle="1">
    <w:name w:val="页眉 字符"/>
    <w:link w:val="827"/>
    <w:uiPriority w:val="0"/>
    <w:qFormat/>
    <w:rPr>
      <w:rFonts w:eastAsia="宋体"/>
      <w:sz w:val="18"/>
      <w:lang w:val="en-US" w:eastAsia="zh-CN" w:bidi="ar-SA"/>
    </w:rPr>
  </w:style>
  <w:style w:type="character" w:styleId="1033" w:customStyle="1">
    <w:name w:val="签名 字符"/>
    <w:link w:val="828"/>
    <w:uiPriority w:val="0"/>
    <w:qFormat/>
    <w:rPr>
      <w:rFonts w:eastAsia="仿宋_GB2312"/>
      <w:sz w:val="24"/>
    </w:rPr>
  </w:style>
  <w:style w:type="character" w:styleId="1034" w:customStyle="1">
    <w:name w:val="副标题 字符"/>
    <w:link w:val="833"/>
    <w:uiPriority w:val="0"/>
    <w:qFormat/>
    <w:rPr>
      <w:rFonts w:ascii="Cambria" w:hAnsi="Cambria" w:eastAsia="宋体"/>
      <w:b/>
      <w:bCs/>
      <w:sz w:val="32"/>
      <w:szCs w:val="32"/>
      <w:lang w:val="en-US" w:eastAsia="zh-CN" w:bidi="ar-SA"/>
    </w:rPr>
  </w:style>
  <w:style w:type="character" w:styleId="1035" w:customStyle="1">
    <w:name w:val="HTML 预设格式 字符"/>
    <w:link w:val="843"/>
    <w:uiPriority w:val="99"/>
    <w:qFormat/>
    <w:rPr>
      <w:rFonts w:ascii="宋体" w:hAnsi="宋体" w:cs="宋体"/>
      <w:sz w:val="24"/>
      <w:szCs w:val="24"/>
    </w:rPr>
  </w:style>
  <w:style w:type="character" w:styleId="1036" w:customStyle="1">
    <w:name w:val="标题 字符"/>
    <w:link w:val="846"/>
    <w:uiPriority w:val="0"/>
    <w:qFormat/>
    <w:rPr>
      <w:rFonts w:ascii="Cambria" w:hAnsi="Cambria" w:eastAsia="宋体"/>
      <w:b/>
      <w:bCs/>
      <w:sz w:val="32"/>
      <w:szCs w:val="32"/>
      <w:lang w:val="en-US" w:eastAsia="zh-CN" w:bidi="ar-SA"/>
    </w:rPr>
  </w:style>
  <w:style w:type="character" w:styleId="1037" w:customStyle="1">
    <w:name w:val="批注主题 字符"/>
    <w:link w:val="847"/>
    <w:uiPriority w:val="0"/>
    <w:qFormat/>
    <w:rPr>
      <w:b/>
      <w:bCs/>
    </w:rPr>
  </w:style>
  <w:style w:type="paragraph" w:styleId="1038" w:customStyle="1">
    <w:name w:val="首行缩进"/>
    <w:basedOn w:val="790"/>
    <w:uiPriority w:val="0"/>
    <w:qFormat/>
    <w:pPr>
      <w:ind w:firstLine="480"/>
      <w:jc w:val="left"/>
      <w:widowControl/>
    </w:pPr>
    <w:rPr>
      <w:rFonts w:ascii="Calibri" w:hAnsi="Calibri"/>
      <w:sz w:val="24"/>
      <w:lang w:val="zh-CN"/>
    </w:rPr>
  </w:style>
  <w:style w:type="character" w:styleId="1039" w:customStyle="1">
    <w:name w:val="王兴华的论文正文 Char"/>
    <w:link w:val="1040"/>
    <w:uiPriority w:val="0"/>
    <w:qFormat/>
    <w:rPr>
      <w:rFonts w:eastAsia="宋体"/>
      <w:sz w:val="24"/>
      <w:szCs w:val="24"/>
      <w:lang w:val="en-US" w:eastAsia="zh-CN" w:bidi="ar-SA"/>
    </w:rPr>
  </w:style>
  <w:style w:type="paragraph" w:styleId="1040" w:customStyle="1">
    <w:name w:val="王兴华的论文正文"/>
    <w:basedOn w:val="804"/>
    <w:link w:val="1039"/>
    <w:uiPriority w:val="0"/>
    <w:qFormat/>
    <w:pPr>
      <w:ind w:firstLine="200"/>
      <w:spacing w:line="360" w:lineRule="auto"/>
    </w:pPr>
    <w:rPr>
      <w:sz w:val="24"/>
      <w:szCs w:val="24"/>
    </w:rPr>
  </w:style>
  <w:style w:type="character" w:styleId="1041" w:customStyle="1">
    <w:name w:val="active"/>
    <w:uiPriority w:val="0"/>
    <w:qFormat/>
    <w:rPr>
      <w:shd w:val="clear" w:color="auto" w:fill="f6f6f6"/>
    </w:rPr>
  </w:style>
  <w:style w:type="character" w:styleId="1042" w:customStyle="1">
    <w:name w:val="无间隔 字符"/>
    <w:link w:val="1043"/>
    <w:uiPriority w:val="0"/>
    <w:qFormat/>
    <w:rPr>
      <w:rFonts w:ascii="Calibri" w:hAnsi="Calibri"/>
      <w:sz w:val="22"/>
      <w:szCs w:val="22"/>
      <w:lang w:val="en-US" w:eastAsia="zh-CN" w:bidi="ar-SA"/>
    </w:rPr>
  </w:style>
  <w:style w:type="paragraph" w:styleId="1043">
    <w:name w:val="No Spacing"/>
    <w:link w:val="1042"/>
    <w:uiPriority w:val="0"/>
    <w:qFormat/>
    <w:rPr>
      <w:rFonts w:ascii="Calibri" w:hAnsi="Calibri" w:eastAsia="宋体" w:cs="Times New Roman"/>
      <w:sz w:val="22"/>
      <w:szCs w:val="22"/>
      <w:lang w:val="en-US" w:eastAsia="zh-CN" w:bidi="ar-SA"/>
    </w:rPr>
  </w:style>
  <w:style w:type="character" w:styleId="1044" w:customStyle="1">
    <w:name w:val="apple-converted-space"/>
    <w:uiPriority w:val="0"/>
    <w:qFormat/>
  </w:style>
  <w:style w:type="character" w:styleId="1045" w:customStyle="1">
    <w:name w:val="font41"/>
    <w:uiPriority w:val="0"/>
    <w:qFormat/>
    <w:rPr>
      <w:rFonts w:hint="eastAsia" w:ascii="宋体" w:hAnsi="宋体" w:eastAsia="宋体" w:cs="宋体"/>
      <w:color w:val="333333"/>
      <w:sz w:val="12"/>
      <w:szCs w:val="12"/>
      <w:u w:val="none"/>
    </w:rPr>
  </w:style>
  <w:style w:type="character" w:styleId="1046" w:customStyle="1">
    <w:name w:val="font31"/>
    <w:uiPriority w:val="0"/>
    <w:qFormat/>
    <w:rPr>
      <w:rFonts w:hint="eastAsia" w:ascii="宋体" w:hAnsi="宋体" w:eastAsia="宋体" w:cs="宋体"/>
      <w:color w:val="000000"/>
      <w:sz w:val="12"/>
      <w:szCs w:val="12"/>
      <w:u w:val="none"/>
    </w:rPr>
  </w:style>
  <w:style w:type="character" w:styleId="1047" w:customStyle="1">
    <w:name w:val="font51"/>
    <w:uiPriority w:val="0"/>
    <w:qFormat/>
    <w:rPr>
      <w:rFonts w:hint="eastAsia" w:ascii="宋体" w:hAnsi="宋体" w:eastAsia="宋体" w:cs="宋体"/>
      <w:color w:val="000000"/>
      <w:sz w:val="12"/>
      <w:szCs w:val="12"/>
      <w:u w:val="none"/>
      <w:vertAlign w:val="superscript"/>
    </w:rPr>
  </w:style>
  <w:style w:type="paragraph" w:styleId="1048" w:customStyle="1">
    <w:name w:val="正文序号 1"/>
    <w:basedOn w:val="790"/>
    <w:uiPriority w:val="0"/>
    <w:qFormat/>
    <w:pPr>
      <w:ind w:left="839" w:hanging="419"/>
      <w:spacing w:before="60"/>
      <w:tabs>
        <w:tab w:val="left" w:pos="839" w:leader="none"/>
      </w:tabs>
    </w:pPr>
    <w:rPr>
      <w:szCs w:val="24"/>
    </w:rPr>
  </w:style>
  <w:style w:type="paragraph" w:styleId="1049">
    <w:name w:val="List Paragraph"/>
    <w:basedOn w:val="790"/>
    <w:uiPriority w:val="34"/>
    <w:qFormat/>
    <w:pPr>
      <w:ind w:firstLine="420"/>
    </w:pPr>
    <w:rPr>
      <w:szCs w:val="24"/>
    </w:rPr>
  </w:style>
  <w:style w:type="paragraph" w:styleId="1050" w:customStyle="1">
    <w:name w:val="Char Char1 Char Char Char Char Char Char Char"/>
    <w:basedOn w:val="790"/>
    <w:uiPriority w:val="0"/>
    <w:qFormat/>
    <w:rPr>
      <w:rFonts w:ascii="Tahoma" w:hAnsi="Tahoma"/>
      <w:sz w:val="24"/>
    </w:rPr>
  </w:style>
  <w:style w:type="paragraph" w:styleId="1051" w:customStyle="1">
    <w:name w:val="Char Char Char Char"/>
    <w:basedOn w:val="807"/>
    <w:uiPriority w:val="0"/>
    <w:qFormat/>
    <w:pPr>
      <w:spacing w:line="360" w:lineRule="auto"/>
    </w:pPr>
    <w:rPr>
      <w:rFonts w:ascii="Tahoma" w:hAnsi="Tahoma"/>
      <w:sz w:val="24"/>
      <w:szCs w:val="24"/>
    </w:rPr>
  </w:style>
  <w:style w:type="paragraph" w:styleId="1052" w:customStyle="1">
    <w:name w:val="列表段落1"/>
    <w:basedOn w:val="790"/>
    <w:uiPriority w:val="34"/>
    <w:qFormat/>
    <w:pPr>
      <w:ind w:firstLine="420"/>
    </w:pPr>
    <w:rPr>
      <w:szCs w:val="24"/>
    </w:rPr>
  </w:style>
  <w:style w:type="paragraph" w:styleId="1053" w:customStyle="1">
    <w:name w:val="Char Char Char"/>
    <w:basedOn w:val="790"/>
    <w:uiPriority w:val="0"/>
    <w:qFormat/>
    <w:pPr>
      <w:numPr>
        <w:ilvl w:val="0"/>
        <w:numId w:val="1"/>
      </w:numPr>
      <w:tabs>
        <w:tab w:val="left" w:pos="375" w:leader="none"/>
        <w:tab w:val="left" w:pos="1545" w:leader="none"/>
      </w:tabs>
    </w:pPr>
  </w:style>
  <w:style w:type="paragraph" w:styleId="1054" w:customStyle="1">
    <w:name w:val="纯文本2"/>
    <w:basedOn w:val="790"/>
    <w:uiPriority w:val="0"/>
    <w:qFormat/>
    <w:pPr>
      <w:jc w:val="left"/>
      <w:widowControl/>
    </w:pPr>
    <w:rPr>
      <w:rFonts w:ascii="宋体" w:hAnsi="Courier New" w:eastAsia="楷体_GB2312"/>
      <w:sz w:val="26"/>
    </w:rPr>
  </w:style>
  <w:style w:type="paragraph" w:styleId="1055" w:customStyle="1">
    <w:name w:val="Body text|2"/>
    <w:basedOn w:val="790"/>
    <w:uiPriority w:val="0"/>
    <w:qFormat/>
    <w:pPr>
      <w:spacing w:after="860" w:line="280" w:lineRule="exact"/>
      <w:shd w:val="clear" w:color="auto" w:fill="ffffff"/>
    </w:pPr>
    <w:rPr>
      <w:rFonts w:ascii="PMingLiU" w:hAnsi="PMingLiU" w:eastAsia="PMingLiU" w:cs="PMingLiU"/>
      <w:sz w:val="28"/>
      <w:szCs w:val="28"/>
    </w:rPr>
  </w:style>
  <w:style w:type="paragraph" w:styleId="1056" w:customStyle="1">
    <w:name w:val="_Style 5"/>
    <w:basedOn w:val="790"/>
    <w:uiPriority w:val="0"/>
    <w:qFormat/>
  </w:style>
  <w:style w:type="paragraph" w:styleId="1057" w:customStyle="1">
    <w:name w:val="纯文本1"/>
    <w:basedOn w:val="790"/>
    <w:uiPriority w:val="0"/>
    <w:qFormat/>
    <w:rPr>
      <w:rFonts w:ascii="宋体" w:hAnsi="Courier New" w:eastAsia="楷体_GB2312"/>
      <w:sz w:val="28"/>
    </w:rPr>
  </w:style>
  <w:style w:type="paragraph" w:styleId="1058" w:customStyle="1">
    <w:name w:val="正文序号 3"/>
    <w:basedOn w:val="790"/>
    <w:uiPriority w:val="0"/>
    <w:qFormat/>
    <w:pPr>
      <w:ind w:left="1259" w:hanging="420"/>
      <w:spacing w:before="60"/>
      <w:tabs>
        <w:tab w:val="left" w:pos="1259" w:leader="none"/>
      </w:tabs>
    </w:pPr>
    <w:rPr>
      <w:szCs w:val="24"/>
    </w:rPr>
  </w:style>
  <w:style w:type="paragraph" w:styleId="1059" w:customStyle="1">
    <w:name w:val="Char"/>
    <w:basedOn w:val="790"/>
    <w:uiPriority w:val="0"/>
    <w:qFormat/>
    <w:pPr>
      <w:numPr>
        <w:ilvl w:val="0"/>
        <w:numId w:val="2"/>
      </w:numPr>
    </w:pPr>
    <w:rPr>
      <w:sz w:val="24"/>
      <w:szCs w:val="24"/>
    </w:rPr>
  </w:style>
  <w:style w:type="paragraph" w:styleId="1060" w:customStyle="1">
    <w:name w:val="样式1"/>
    <w:basedOn w:val="790"/>
    <w:uiPriority w:val="0"/>
    <w:qFormat/>
    <w:pPr>
      <w:numPr>
        <w:ilvl w:val="0"/>
        <w:numId w:val="3"/>
      </w:numPr>
    </w:pPr>
    <w:rPr>
      <w:rFonts w:ascii="宋体" w:hAnsi="宋体"/>
      <w:szCs w:val="21"/>
    </w:rPr>
  </w:style>
  <w:style w:type="paragraph" w:styleId="1061" w:customStyle="1">
    <w:name w:val="Char1 Char Char Char"/>
    <w:basedOn w:val="790"/>
    <w:uiPriority w:val="0"/>
    <w:qFormat/>
    <w:rPr>
      <w:rFonts w:ascii="Tahoma" w:hAnsi="Tahoma"/>
      <w:sz w:val="24"/>
    </w:rPr>
  </w:style>
  <w:style w:type="paragraph" w:styleId="1062" w:customStyle="1">
    <w:name w:val="列出段落1"/>
    <w:basedOn w:val="790"/>
    <w:uiPriority w:val="34"/>
    <w:qFormat/>
    <w:pPr>
      <w:ind w:firstLine="420"/>
    </w:pPr>
    <w:rPr>
      <w:szCs w:val="24"/>
    </w:rPr>
  </w:style>
  <w:style w:type="paragraph" w:styleId="1063" w:customStyle="1">
    <w:name w:val="_Style 107"/>
    <w:uiPriority w:val="99"/>
    <w:unhideWhenUsed/>
    <w:qFormat/>
    <w:rPr>
      <w:rFonts w:ascii="Times New Roman" w:hAnsi="Times New Roman" w:eastAsia="宋体" w:cs="Times New Roman"/>
      <w:sz w:val="21"/>
      <w:lang w:val="en-US" w:eastAsia="zh-CN" w:bidi="ar-SA"/>
    </w:rPr>
  </w:style>
  <w:style w:type="paragraph" w:styleId="1064" w:customStyle="1">
    <w:name w:val="无间隔1"/>
    <w:uiPriority w:val="1"/>
    <w:qFormat/>
    <w:pPr>
      <w:jc w:val="both"/>
      <w:widowControl w:val="off"/>
    </w:pPr>
    <w:rPr>
      <w:rFonts w:ascii="Times New Roman" w:hAnsi="Times New Roman" w:eastAsia="宋体" w:cs="Times New Roman (正文 CS 字体)"/>
      <w:sz w:val="21"/>
      <w:szCs w:val="24"/>
      <w:lang w:val="en-US" w:eastAsia="zh-CN" w:bidi="ar-SA"/>
    </w:rPr>
  </w:style>
  <w:style w:type="paragraph" w:styleId="1065" w:customStyle="1">
    <w:name w:val="正文序号 2"/>
    <w:basedOn w:val="790"/>
    <w:uiPriority w:val="0"/>
    <w:qFormat/>
    <w:pPr>
      <w:ind w:left="1049" w:hanging="420"/>
      <w:spacing w:before="60"/>
      <w:tabs>
        <w:tab w:val="left" w:pos="1049" w:leader="none"/>
      </w:tabs>
    </w:pPr>
    <w:rPr>
      <w:szCs w:val="24"/>
    </w:rPr>
  </w:style>
  <w:style w:type="character" w:styleId="1066" w:customStyle="1">
    <w:name w:val="hover1"/>
    <w:uiPriority w:val="0"/>
    <w:qFormat/>
    <w:rPr>
      <w:color w:val="5fb878"/>
    </w:rPr>
  </w:style>
  <w:style w:type="character" w:styleId="1067" w:customStyle="1">
    <w:name w:val="hover2"/>
    <w:uiPriority w:val="0"/>
    <w:qFormat/>
    <w:rPr>
      <w:color w:val="5fb878"/>
    </w:rPr>
  </w:style>
  <w:style w:type="character" w:styleId="1068" w:customStyle="1">
    <w:name w:val="hover3"/>
    <w:uiPriority w:val="0"/>
    <w:qFormat/>
    <w:rPr>
      <w:color w:val="ffffff"/>
    </w:rPr>
  </w:style>
  <w:style w:type="paragraph" w:styleId="1069" w:customStyle="1">
    <w:name w:val="表格内容"/>
    <w:basedOn w:val="790"/>
    <w:uiPriority w:val="0"/>
    <w:qFormat/>
    <w:pPr>
      <w:jc w:val="center"/>
    </w:pPr>
    <w:rPr>
      <w:rFonts w:cs="宋体"/>
      <w:sz w:val="18"/>
      <w:szCs w:val="28"/>
      <w:lang w:val="zh-CN"/>
    </w:rPr>
  </w:style>
  <w:style w:type="paragraph" w:styleId="1070" w:customStyle="1">
    <w:name w:val="段"/>
    <w:next w:val="790"/>
    <w:uiPriority w:val="0"/>
    <w:qFormat/>
    <w:pPr>
      <w:ind w:firstLine="200"/>
      <w:jc w:val="both"/>
    </w:pPr>
    <w:rPr>
      <w:rFonts w:ascii="宋体" w:hAnsi="Times New Roman" w:eastAsia="宋体" w:cs="Times New Roman"/>
      <w:sz w:val="21"/>
      <w:lang w:val="en-US" w:eastAsia="zh-CN" w:bidi="ar-SA"/>
    </w:rPr>
  </w:style>
  <w:style w:type="paragraph" w:styleId="1071" w:customStyle="1">
    <w:name w:val="Char Char1 Char Char Char Char Char Char Char1"/>
    <w:basedOn w:val="790"/>
    <w:uiPriority w:val="0"/>
    <w:qFormat/>
    <w:rPr>
      <w:rFonts w:ascii="Tahoma" w:hAnsi="Tahoma"/>
      <w:sz w:val="24"/>
    </w:rPr>
  </w:style>
  <w:style w:type="character" w:styleId="1072"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073"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074" w:customStyle="1">
    <w:name w:val="永农补划正文"/>
    <w:basedOn w:val="790"/>
    <w:uiPriority w:val="0"/>
    <w:qFormat/>
    <w:pPr>
      <w:ind w:firstLine="640"/>
    </w:pPr>
    <w:rPr>
      <w:szCs w:val="32"/>
    </w:rPr>
  </w:style>
  <w:style w:type="paragraph" w:styleId="1075" w:customStyle="1">
    <w:name w:val="正文文本缩进1"/>
    <w:basedOn w:val="790"/>
    <w:uiPriority w:val="0"/>
    <w:qFormat/>
    <w:pPr>
      <w:ind w:firstLine="574"/>
      <w:spacing w:line="312" w:lineRule="atLeast"/>
    </w:pPr>
    <w:rPr>
      <w:rFonts w:ascii="宋体"/>
      <w:sz w:val="28"/>
    </w:rPr>
  </w:style>
  <w:style w:type="paragraph" w:styleId="1076" w:customStyle="1">
    <w:name w:val="Char Char1 Char Char Char Char Char Char Char2"/>
    <w:basedOn w:val="790"/>
    <w:uiPriority w:val="0"/>
    <w:qFormat/>
    <w:rPr>
      <w:rFonts w:ascii="Tahoma" w:hAnsi="Tahoma"/>
      <w:sz w:val="24"/>
    </w:rPr>
  </w:style>
  <w:style w:type="paragraph" w:styleId="1077" w:customStyle="1">
    <w:name w:val="修订1"/>
    <w:hidden/>
    <w:uiPriority w:val="99"/>
    <w:unhideWhenUsed/>
    <w:qFormat/>
    <w:rPr>
      <w:rFonts w:ascii="Times New Roman" w:hAnsi="Times New Roman" w:eastAsia="宋体" w:cs="Times New Roman"/>
      <w:sz w:val="21"/>
      <w:lang w:val="en-US" w:eastAsia="zh-CN" w:bidi="ar-SA"/>
    </w:rPr>
  </w:style>
  <w:style w:type="paragraph" w:styleId="1078" w:customStyle="1">
    <w:name w:val="修订2"/>
    <w:hidden/>
    <w:uiPriority w:val="99"/>
    <w:unhideWhenUsed/>
    <w:qFormat/>
    <w:rPr>
      <w:rFonts w:ascii="Times New Roman" w:hAnsi="Times New Roman" w:eastAsia="宋体" w:cs="Times New Roman"/>
      <w:sz w:val="21"/>
      <w:lang w:val="en-US" w:eastAsia="zh-CN" w:bidi="ar-SA"/>
    </w:rPr>
  </w:style>
  <w:style w:type="paragraph" w:styleId="1079" w:customStyle="1">
    <w:name w:val="修订3"/>
    <w:hidden/>
    <w:uiPriority w:val="99"/>
    <w:unhideWhenUsed/>
    <w:qFormat/>
    <w:rPr>
      <w:rFonts w:ascii="Times New Roman" w:hAnsi="Times New Roman" w:eastAsia="宋体" w:cs="Times New Roman"/>
      <w:sz w:val="21"/>
      <w:lang w:val="en-US" w:eastAsia="zh-CN" w:bidi="ar-SA"/>
    </w:rPr>
  </w:style>
  <w:style w:type="paragraph" w:styleId="1080" w:customStyle="1">
    <w:name w:val="修订4"/>
    <w:hidden/>
    <w:uiPriority w:val="99"/>
    <w:unhideWhenUsed/>
    <w:qFormat/>
    <w:rPr>
      <w:rFonts w:ascii="Times New Roman" w:hAnsi="Times New Roman" w:eastAsia="宋体" w:cs="Times New Roman"/>
      <w:sz w:val="21"/>
      <w:lang w:val="en-US" w:eastAsia="zh-CN" w:bidi="ar-SA"/>
    </w:rPr>
  </w:style>
  <w:style w:type="paragraph" w:styleId="1081" w:customStyle="1">
    <w:name w:val="修订5"/>
    <w:hidden/>
    <w:uiPriority w:val="99"/>
    <w:unhideWhenUsed/>
    <w:qFormat/>
    <w:rPr>
      <w:rFonts w:ascii="Times New Roman" w:hAnsi="Times New Roman" w:eastAsia="宋体" w:cs="Times New Roman"/>
      <w:sz w:val="21"/>
      <w:lang w:val="en-US" w:eastAsia="zh-CN" w:bidi="ar-SA"/>
    </w:rPr>
  </w:style>
  <w:style w:type="paragraph" w:styleId="1082" w:customStyle="1">
    <w:name w:val="修订6"/>
    <w:hidden/>
    <w:uiPriority w:val="99"/>
    <w:unhideWhenUsed/>
    <w:qFormat/>
    <w:rPr>
      <w:rFonts w:ascii="Times New Roman" w:hAnsi="Times New Roman" w:eastAsia="宋体" w:cs="Times New Roman"/>
      <w:sz w:val="21"/>
      <w:lang w:val="en-US" w:eastAsia="zh-CN" w:bidi="ar-SA"/>
    </w:rPr>
  </w:style>
  <w:style w:type="paragraph" w:styleId="1083" w:customStyle="1">
    <w:name w:val="正文缩进1"/>
    <w:basedOn w:val="790"/>
    <w:uiPriority w:val="0"/>
    <w:qFormat/>
    <w:pPr>
      <w:ind w:firstLine="420"/>
      <w:jc w:val="left"/>
    </w:pPr>
  </w:style>
  <w:style w:type="paragraph" w:styleId="1084" w:customStyle="1">
    <w:name w:val="标题 21"/>
    <w:basedOn w:val="790"/>
    <w:next w:val="790"/>
    <w:uiPriority w:val="9"/>
    <w:qFormat/>
    <w:pPr>
      <w:jc w:val="center"/>
      <w:keepLines/>
      <w:keepNext/>
      <w:spacing w:line="440" w:lineRule="exact"/>
      <w:outlineLvl w:val="1"/>
    </w:pPr>
    <w:rPr>
      <w:rFonts w:ascii="Calibri Light" w:hAnsi="Calibri Light"/>
      <w:b/>
      <w:sz w:val="28"/>
      <w:szCs w:val="28"/>
    </w:rPr>
  </w:style>
  <w:style w:type="paragraph" w:styleId="1085" w:customStyle="1">
    <w:name w:val="Char Char1 Char Char Char Char Char Char Char4"/>
    <w:basedOn w:val="790"/>
    <w:uiPriority w:val="0"/>
    <w:qFormat/>
    <w:rPr>
      <w:rFonts w:ascii="Tahoma" w:hAnsi="Tahoma"/>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FB4EA-F3D1-4295-9B21-CA11397AA3B5}"/>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狄庆霞</cp:lastModifiedBy>
  <cp:revision>21</cp:revision>
  <dcterms:created xsi:type="dcterms:W3CDTF">2025-12-10T06:43:00Z</dcterms:created>
  <dcterms:modified xsi:type="dcterms:W3CDTF">2025-12-19T05:14:08Z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843855DE79614497B18B975C63B92995_13</vt:lpwstr>
  </property>
  <property fmtid="{D5CDD505-2E9C-101B-9397-08002B2CF9AE}" pid="4" name="KSOTemplateDocerSaveRecord">
    <vt:lpwstr>eyJoZGlkIjoiMDc0MDM4OWVjZGRiZGZhODM2ZTA4MzMzNDExY2YzZTciLCJ1c2VySWQiOiI3NDE1ODc0ODUifQ==</vt:lpwstr>
  </property>
</Properties>
</file>